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A3AF" w14:textId="77777777" w:rsidR="0067583E" w:rsidRDefault="00C676C5">
      <w:r>
        <w:rPr>
          <w:noProof/>
          <w:lang w:eastAsia="en-NZ"/>
        </w:rPr>
        <w:drawing>
          <wp:anchor distT="0" distB="0" distL="114300" distR="114300" simplePos="0" relativeHeight="251658240" behindDoc="1" locked="0" layoutInCell="1" allowOverlap="1" wp14:anchorId="739A329D" wp14:editId="7D949702">
            <wp:simplePos x="0" y="0"/>
            <wp:positionH relativeFrom="column">
              <wp:posOffset>2428875</wp:posOffset>
            </wp:positionH>
            <wp:positionV relativeFrom="paragraph">
              <wp:posOffset>0</wp:posOffset>
            </wp:positionV>
            <wp:extent cx="876300" cy="1047750"/>
            <wp:effectExtent l="0" t="0" r="0" b="0"/>
            <wp:wrapTight wrapText="bothSides">
              <wp:wrapPolygon edited="0">
                <wp:start x="0" y="0"/>
                <wp:lineTo x="0" y="21207"/>
                <wp:lineTo x="21130" y="21207"/>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C_Logo SMALL.jpg"/>
                    <pic:cNvPicPr/>
                  </pic:nvPicPr>
                  <pic:blipFill>
                    <a:blip r:embed="rId5">
                      <a:extLst>
                        <a:ext uri="{28A0092B-C50C-407E-A947-70E740481C1C}">
                          <a14:useLocalDpi xmlns:a14="http://schemas.microsoft.com/office/drawing/2010/main" val="0"/>
                        </a:ext>
                      </a:extLst>
                    </a:blip>
                    <a:stretch>
                      <a:fillRect/>
                    </a:stretch>
                  </pic:blipFill>
                  <pic:spPr>
                    <a:xfrm>
                      <a:off x="0" y="0"/>
                      <a:ext cx="876300" cy="1047750"/>
                    </a:xfrm>
                    <a:prstGeom prst="rect">
                      <a:avLst/>
                    </a:prstGeom>
                  </pic:spPr>
                </pic:pic>
              </a:graphicData>
            </a:graphic>
          </wp:anchor>
        </w:drawing>
      </w:r>
      <w:r>
        <w:br w:type="textWrapping" w:clear="all"/>
      </w:r>
    </w:p>
    <w:p w14:paraId="49E86889" w14:textId="77777777" w:rsidR="00C676C5" w:rsidRPr="00A536E8" w:rsidRDefault="00C676C5" w:rsidP="00C676C5">
      <w:pPr>
        <w:jc w:val="center"/>
        <w:rPr>
          <w:rFonts w:ascii="Tahoma" w:hAnsi="Tahoma" w:cs="Tahoma"/>
        </w:rPr>
      </w:pPr>
      <w:r w:rsidRPr="00A536E8">
        <w:rPr>
          <w:rFonts w:ascii="Tahoma" w:hAnsi="Tahoma" w:cs="Tahoma"/>
        </w:rPr>
        <w:t>Proposed Regional Land and Water Plan</w:t>
      </w:r>
    </w:p>
    <w:p w14:paraId="73FF2230" w14:textId="77777777" w:rsidR="00C676C5" w:rsidRPr="00A536E8" w:rsidRDefault="00C676C5" w:rsidP="00C676C5">
      <w:pPr>
        <w:jc w:val="center"/>
        <w:rPr>
          <w:rFonts w:ascii="Tahoma" w:hAnsi="Tahoma" w:cs="Tahoma"/>
        </w:rPr>
      </w:pPr>
      <w:r w:rsidRPr="00A536E8">
        <w:rPr>
          <w:rFonts w:ascii="Tahoma" w:hAnsi="Tahoma" w:cs="Tahoma"/>
        </w:rPr>
        <w:t>Plan Change 1</w:t>
      </w:r>
    </w:p>
    <w:p w14:paraId="1DCF8426" w14:textId="77777777" w:rsidR="00C676C5" w:rsidRPr="00A536E8" w:rsidRDefault="00C676C5" w:rsidP="00C676C5">
      <w:pPr>
        <w:jc w:val="center"/>
        <w:rPr>
          <w:rFonts w:ascii="Tahoma" w:hAnsi="Tahoma" w:cs="Tahoma"/>
        </w:rPr>
      </w:pPr>
      <w:r w:rsidRPr="00A536E8">
        <w:rPr>
          <w:rFonts w:ascii="Tahoma" w:hAnsi="Tahoma" w:cs="Tahoma"/>
        </w:rPr>
        <w:t xml:space="preserve">MINUTE OF HEARING </w:t>
      </w:r>
      <w:r w:rsidR="00724649" w:rsidRPr="00A536E8">
        <w:rPr>
          <w:rFonts w:ascii="Tahoma" w:hAnsi="Tahoma" w:cs="Tahoma"/>
        </w:rPr>
        <w:t xml:space="preserve">COMMISSIONERS </w:t>
      </w:r>
    </w:p>
    <w:p w14:paraId="3D0D7142" w14:textId="77777777" w:rsidR="00724649" w:rsidRPr="00A536E8" w:rsidRDefault="00724649" w:rsidP="00C676C5">
      <w:pPr>
        <w:jc w:val="center"/>
        <w:rPr>
          <w:rFonts w:ascii="Tahoma" w:hAnsi="Tahoma" w:cs="Tahoma"/>
        </w:rPr>
      </w:pPr>
      <w:r w:rsidRPr="00A536E8">
        <w:rPr>
          <w:rFonts w:ascii="Tahoma" w:hAnsi="Tahoma" w:cs="Tahoma"/>
        </w:rPr>
        <w:t xml:space="preserve">Preparation </w:t>
      </w:r>
      <w:r w:rsidR="00F61355" w:rsidRPr="00A536E8">
        <w:rPr>
          <w:rFonts w:ascii="Tahoma" w:hAnsi="Tahoma" w:cs="Tahoma"/>
        </w:rPr>
        <w:t>and notification for</w:t>
      </w:r>
      <w:r w:rsidRPr="00A536E8">
        <w:rPr>
          <w:rFonts w:ascii="Tahoma" w:hAnsi="Tahoma" w:cs="Tahoma"/>
        </w:rPr>
        <w:t xml:space="preserve"> reconven</w:t>
      </w:r>
      <w:r w:rsidR="00F61355" w:rsidRPr="00A536E8">
        <w:rPr>
          <w:rFonts w:ascii="Tahoma" w:hAnsi="Tahoma" w:cs="Tahoma"/>
        </w:rPr>
        <w:t>ing</w:t>
      </w:r>
      <w:r w:rsidRPr="00A536E8">
        <w:rPr>
          <w:rFonts w:ascii="Tahoma" w:hAnsi="Tahoma" w:cs="Tahoma"/>
        </w:rPr>
        <w:t xml:space="preserve"> hearing </w:t>
      </w:r>
    </w:p>
    <w:p w14:paraId="47BEC772" w14:textId="4BF2FFA1" w:rsidR="00724649" w:rsidRPr="00A536E8" w:rsidRDefault="00C76F4D" w:rsidP="00C676C5">
      <w:pPr>
        <w:jc w:val="center"/>
        <w:rPr>
          <w:rFonts w:ascii="Tahoma" w:hAnsi="Tahoma" w:cs="Tahoma"/>
        </w:rPr>
      </w:pPr>
      <w:r>
        <w:rPr>
          <w:rFonts w:ascii="Tahoma" w:hAnsi="Tahoma" w:cs="Tahoma"/>
        </w:rPr>
        <w:t>(Minute 4</w:t>
      </w:r>
      <w:r w:rsidR="00724649" w:rsidRPr="00A536E8">
        <w:rPr>
          <w:rFonts w:ascii="Tahoma" w:hAnsi="Tahoma" w:cs="Tahoma"/>
        </w:rPr>
        <w:t>)</w:t>
      </w:r>
    </w:p>
    <w:p w14:paraId="170371B5" w14:textId="77777777" w:rsidR="00724649" w:rsidRPr="00A536E8" w:rsidRDefault="00724649" w:rsidP="00CD67DC">
      <w:pPr>
        <w:spacing w:line="240" w:lineRule="auto"/>
        <w:rPr>
          <w:rFonts w:ascii="Tahoma" w:hAnsi="Tahoma" w:cs="Tahoma"/>
          <w:b/>
        </w:rPr>
      </w:pPr>
      <w:r w:rsidRPr="00A536E8">
        <w:rPr>
          <w:rFonts w:ascii="Tahoma" w:hAnsi="Tahoma" w:cs="Tahoma"/>
          <w:b/>
        </w:rPr>
        <w:t xml:space="preserve">INTRODUCTON </w:t>
      </w:r>
    </w:p>
    <w:p w14:paraId="7A2DDFB4" w14:textId="68655996" w:rsidR="002830EC" w:rsidRPr="00693942" w:rsidRDefault="002830EC" w:rsidP="00D60E9A">
      <w:pPr>
        <w:pStyle w:val="BodyText2"/>
        <w:numPr>
          <w:ilvl w:val="0"/>
          <w:numId w:val="4"/>
        </w:numPr>
        <w:spacing w:after="160"/>
        <w:rPr>
          <w:sz w:val="20"/>
          <w:szCs w:val="20"/>
          <w:lang w:val="en-NZ"/>
        </w:rPr>
      </w:pPr>
      <w:r w:rsidRPr="00693942">
        <w:rPr>
          <w:sz w:val="20"/>
          <w:szCs w:val="20"/>
          <w:lang w:val="en-NZ"/>
        </w:rPr>
        <w:t xml:space="preserve">The </w:t>
      </w:r>
      <w:r w:rsidR="00E624C1" w:rsidRPr="00693942">
        <w:rPr>
          <w:sz w:val="20"/>
          <w:szCs w:val="20"/>
          <w:lang w:val="en-NZ"/>
        </w:rPr>
        <w:t xml:space="preserve">first stage of the </w:t>
      </w:r>
      <w:r w:rsidRPr="00693942">
        <w:rPr>
          <w:sz w:val="20"/>
          <w:szCs w:val="20"/>
          <w:lang w:val="en-NZ"/>
        </w:rPr>
        <w:t xml:space="preserve">Hearing for </w:t>
      </w:r>
      <w:r w:rsidR="00C61197" w:rsidRPr="00693942">
        <w:rPr>
          <w:sz w:val="20"/>
          <w:szCs w:val="20"/>
          <w:lang w:val="en-NZ"/>
        </w:rPr>
        <w:t>proposed Plan Change 1 (pPC1)</w:t>
      </w:r>
      <w:r w:rsidRPr="00693942">
        <w:rPr>
          <w:sz w:val="20"/>
          <w:szCs w:val="20"/>
          <w:lang w:val="en-NZ"/>
        </w:rPr>
        <w:t xml:space="preserve"> </w:t>
      </w:r>
      <w:r w:rsidR="00E624C1" w:rsidRPr="00693942">
        <w:rPr>
          <w:sz w:val="20"/>
          <w:szCs w:val="20"/>
          <w:lang w:val="en-NZ"/>
        </w:rPr>
        <w:t xml:space="preserve">to the Regional Land and Water Plan was held between the </w:t>
      </w:r>
      <w:r w:rsidRPr="00693942">
        <w:rPr>
          <w:sz w:val="20"/>
          <w:szCs w:val="20"/>
          <w:lang w:val="en-NZ"/>
        </w:rPr>
        <w:t>18</w:t>
      </w:r>
      <w:r w:rsidRPr="00693942">
        <w:rPr>
          <w:sz w:val="20"/>
          <w:szCs w:val="20"/>
          <w:vertAlign w:val="superscript"/>
          <w:lang w:val="en-NZ"/>
        </w:rPr>
        <w:t>th</w:t>
      </w:r>
      <w:r w:rsidR="00A536E8" w:rsidRPr="00693942">
        <w:rPr>
          <w:sz w:val="20"/>
          <w:szCs w:val="20"/>
          <w:lang w:val="en-NZ"/>
        </w:rPr>
        <w:t xml:space="preserve"> and 19</w:t>
      </w:r>
      <w:r w:rsidRPr="00693942">
        <w:rPr>
          <w:sz w:val="20"/>
          <w:szCs w:val="20"/>
          <w:vertAlign w:val="superscript"/>
          <w:lang w:val="en-NZ"/>
        </w:rPr>
        <w:t>th</w:t>
      </w:r>
      <w:r w:rsidRPr="00693942">
        <w:rPr>
          <w:sz w:val="20"/>
          <w:szCs w:val="20"/>
          <w:lang w:val="en-NZ"/>
        </w:rPr>
        <w:t xml:space="preserve"> June 2018 at the West Coast Regional Council offices in </w:t>
      </w:r>
      <w:proofErr w:type="spellStart"/>
      <w:r w:rsidRPr="00693942">
        <w:rPr>
          <w:sz w:val="20"/>
          <w:szCs w:val="20"/>
          <w:lang w:val="en-NZ"/>
        </w:rPr>
        <w:t>Paroa</w:t>
      </w:r>
      <w:proofErr w:type="spellEnd"/>
      <w:r w:rsidRPr="00693942">
        <w:rPr>
          <w:sz w:val="20"/>
          <w:szCs w:val="20"/>
          <w:lang w:val="en-NZ"/>
        </w:rPr>
        <w:t>, Greymouth. On 20</w:t>
      </w:r>
      <w:r w:rsidRPr="00693942">
        <w:rPr>
          <w:sz w:val="20"/>
          <w:szCs w:val="20"/>
          <w:vertAlign w:val="superscript"/>
          <w:lang w:val="en-NZ"/>
        </w:rPr>
        <w:t>th</w:t>
      </w:r>
      <w:r w:rsidRPr="00693942">
        <w:rPr>
          <w:sz w:val="20"/>
          <w:szCs w:val="20"/>
          <w:lang w:val="en-NZ"/>
        </w:rPr>
        <w:t xml:space="preserve"> June the hearing panel undertook two sites visits to wetland areas to gain a better understanding of the issues at hand. At the completion of the staff right of reply on 21</w:t>
      </w:r>
      <w:r w:rsidRPr="00693942">
        <w:rPr>
          <w:sz w:val="20"/>
          <w:szCs w:val="20"/>
          <w:vertAlign w:val="superscript"/>
          <w:lang w:val="en-NZ"/>
        </w:rPr>
        <w:t>st</w:t>
      </w:r>
      <w:r w:rsidRPr="00693942">
        <w:rPr>
          <w:sz w:val="20"/>
          <w:szCs w:val="20"/>
          <w:lang w:val="en-NZ"/>
        </w:rPr>
        <w:t xml:space="preserve"> June, the hearing was adjourned as it became apparent to the hearing panel, after having carried out the aforementioned site visits and receiving the staff right of reply, that further information was required to make a fully informed and robust decision on those submissions that seek amendments to the wetland boundaries.</w:t>
      </w:r>
      <w:r w:rsidR="00E624C1" w:rsidRPr="00693942">
        <w:rPr>
          <w:sz w:val="20"/>
          <w:szCs w:val="20"/>
          <w:lang w:val="en-NZ"/>
        </w:rPr>
        <w:t xml:space="preserve"> This resulted in the</w:t>
      </w:r>
      <w:r w:rsidRPr="00693942">
        <w:rPr>
          <w:sz w:val="20"/>
          <w:szCs w:val="20"/>
          <w:lang w:val="en-NZ"/>
        </w:rPr>
        <w:t xml:space="preserve"> hearing panel</w:t>
      </w:r>
      <w:r w:rsidR="00E624C1" w:rsidRPr="00693942">
        <w:rPr>
          <w:sz w:val="20"/>
          <w:szCs w:val="20"/>
          <w:lang w:val="en-NZ"/>
        </w:rPr>
        <w:t xml:space="preserve"> commissioning</w:t>
      </w:r>
      <w:r w:rsidRPr="00693942">
        <w:rPr>
          <w:sz w:val="20"/>
          <w:szCs w:val="20"/>
          <w:lang w:val="en-NZ"/>
        </w:rPr>
        <w:t xml:space="preserve"> a report (pursuant to Section 41C (4) of the Act) from an appropriately qualified person</w:t>
      </w:r>
      <w:r w:rsidR="009F308B">
        <w:rPr>
          <w:sz w:val="20"/>
          <w:szCs w:val="20"/>
          <w:lang w:val="en-NZ"/>
        </w:rPr>
        <w:t xml:space="preserve"> (</w:t>
      </w:r>
      <w:r w:rsidR="00D60E9A">
        <w:rPr>
          <w:sz w:val="20"/>
          <w:szCs w:val="20"/>
          <w:lang w:val="en-NZ"/>
        </w:rPr>
        <w:t xml:space="preserve">the </w:t>
      </w:r>
      <w:r w:rsidR="009F308B">
        <w:rPr>
          <w:sz w:val="20"/>
          <w:szCs w:val="20"/>
          <w:lang w:val="en-NZ"/>
        </w:rPr>
        <w:t>Assessor)</w:t>
      </w:r>
      <w:r w:rsidRPr="00693942">
        <w:rPr>
          <w:sz w:val="20"/>
          <w:szCs w:val="20"/>
          <w:lang w:val="en-NZ"/>
        </w:rPr>
        <w:t xml:space="preserve"> to determine whether the wetland boundaries under submission are correct as notified in the pPC1. </w:t>
      </w:r>
      <w:r w:rsidR="00693942">
        <w:rPr>
          <w:sz w:val="20"/>
          <w:szCs w:val="20"/>
          <w:lang w:val="en-NZ"/>
        </w:rPr>
        <w:t xml:space="preserve">The report was </w:t>
      </w:r>
      <w:r w:rsidR="00DD5D95" w:rsidRPr="00693942">
        <w:rPr>
          <w:sz w:val="20"/>
          <w:szCs w:val="20"/>
          <w:lang w:val="en-NZ"/>
        </w:rPr>
        <w:t xml:space="preserve">completed and the assessments </w:t>
      </w:r>
      <w:r w:rsidR="00693942">
        <w:rPr>
          <w:sz w:val="20"/>
          <w:szCs w:val="20"/>
          <w:lang w:val="en-NZ"/>
        </w:rPr>
        <w:t xml:space="preserve">followed </w:t>
      </w:r>
      <w:r w:rsidR="007133E9" w:rsidRPr="00693942">
        <w:rPr>
          <w:sz w:val="20"/>
          <w:szCs w:val="20"/>
          <w:lang w:val="en-NZ"/>
        </w:rPr>
        <w:t>the same process described in Minute 2: Further Information Requirements</w:t>
      </w:r>
      <w:r w:rsidR="00F61355" w:rsidRPr="00693942">
        <w:rPr>
          <w:sz w:val="20"/>
          <w:szCs w:val="20"/>
          <w:lang w:val="en-NZ"/>
        </w:rPr>
        <w:t>, as found on the Proposed Plan Change 1 Hearing website page (</w:t>
      </w:r>
      <w:hyperlink r:id="rId6" w:history="1">
        <w:r w:rsidR="00D60E9A" w:rsidRPr="008F57D6">
          <w:rPr>
            <w:rStyle w:val="Hyperlink"/>
            <w:sz w:val="20"/>
            <w:szCs w:val="20"/>
            <w:lang w:val="en-NZ"/>
          </w:rPr>
          <w:t>https://www.wcrc.govt.nz/publications/regional-plans/regional-land-and-water-plan</w:t>
        </w:r>
      </w:hyperlink>
      <w:r w:rsidR="00D60E9A">
        <w:rPr>
          <w:sz w:val="20"/>
          <w:szCs w:val="20"/>
          <w:lang w:val="en-NZ"/>
        </w:rPr>
        <w:t xml:space="preserve"> </w:t>
      </w:r>
      <w:r w:rsidR="00F61355" w:rsidRPr="00693942">
        <w:rPr>
          <w:sz w:val="20"/>
          <w:szCs w:val="20"/>
          <w:lang w:val="en-NZ"/>
        </w:rPr>
        <w:t>)</w:t>
      </w:r>
      <w:r w:rsidR="007133E9" w:rsidRPr="00693942">
        <w:rPr>
          <w:sz w:val="20"/>
          <w:szCs w:val="20"/>
          <w:lang w:val="en-NZ"/>
        </w:rPr>
        <w:t>.</w:t>
      </w:r>
      <w:r w:rsidR="00F61355" w:rsidRPr="00693942">
        <w:rPr>
          <w:sz w:val="20"/>
          <w:szCs w:val="20"/>
          <w:lang w:val="en-NZ"/>
        </w:rPr>
        <w:t xml:space="preserve"> </w:t>
      </w:r>
      <w:r w:rsidR="007133E9" w:rsidRPr="00693942">
        <w:rPr>
          <w:sz w:val="20"/>
          <w:szCs w:val="20"/>
          <w:lang w:val="en-NZ"/>
        </w:rPr>
        <w:t xml:space="preserve"> </w:t>
      </w:r>
      <w:r w:rsidR="00F61355" w:rsidRPr="00693942">
        <w:rPr>
          <w:sz w:val="20"/>
          <w:szCs w:val="20"/>
          <w:lang w:val="en-NZ"/>
        </w:rPr>
        <w:t xml:space="preserve"> </w:t>
      </w:r>
    </w:p>
    <w:p w14:paraId="2AF8BE8D" w14:textId="4E04557F" w:rsidR="00693942" w:rsidRDefault="00693942" w:rsidP="00CD67DC">
      <w:pPr>
        <w:pStyle w:val="BodyText2"/>
        <w:numPr>
          <w:ilvl w:val="0"/>
          <w:numId w:val="4"/>
        </w:numPr>
        <w:spacing w:after="160"/>
        <w:rPr>
          <w:sz w:val="20"/>
          <w:szCs w:val="20"/>
          <w:lang w:val="en-NZ"/>
        </w:rPr>
      </w:pPr>
      <w:r>
        <w:rPr>
          <w:sz w:val="20"/>
          <w:szCs w:val="20"/>
          <w:lang w:val="en-NZ"/>
        </w:rPr>
        <w:t xml:space="preserve">Council’s </w:t>
      </w:r>
      <w:proofErr w:type="gramStart"/>
      <w:r>
        <w:rPr>
          <w:sz w:val="20"/>
          <w:szCs w:val="20"/>
          <w:lang w:val="en-NZ"/>
        </w:rPr>
        <w:t>Planning</w:t>
      </w:r>
      <w:proofErr w:type="gramEnd"/>
      <w:r>
        <w:rPr>
          <w:sz w:val="20"/>
          <w:szCs w:val="20"/>
          <w:lang w:val="en-NZ"/>
        </w:rPr>
        <w:t xml:space="preserve"> staff then</w:t>
      </w:r>
      <w:r w:rsidR="00AE6A91" w:rsidRPr="00A536E8">
        <w:rPr>
          <w:sz w:val="20"/>
          <w:szCs w:val="20"/>
          <w:lang w:val="en-NZ"/>
        </w:rPr>
        <w:t xml:space="preserve"> considered the information and recommendations in the commissioned </w:t>
      </w:r>
      <w:r w:rsidR="00A67DDF" w:rsidRPr="00A536E8">
        <w:rPr>
          <w:sz w:val="20"/>
          <w:szCs w:val="20"/>
          <w:lang w:val="en-NZ"/>
        </w:rPr>
        <w:t xml:space="preserve">report titled </w:t>
      </w:r>
      <w:r w:rsidR="00AE6A91" w:rsidRPr="00A536E8">
        <w:rPr>
          <w:sz w:val="20"/>
          <w:szCs w:val="20"/>
          <w:lang w:val="en-NZ"/>
        </w:rPr>
        <w:t>“Schedule 2 Wetland Boundary Review</w:t>
      </w:r>
      <w:r w:rsidR="00993C46" w:rsidRPr="00A536E8">
        <w:rPr>
          <w:sz w:val="20"/>
          <w:szCs w:val="20"/>
          <w:lang w:val="en-NZ"/>
        </w:rPr>
        <w:t xml:space="preserve">”. </w:t>
      </w:r>
      <w:r w:rsidR="007911DC" w:rsidRPr="00A536E8">
        <w:rPr>
          <w:sz w:val="20"/>
          <w:szCs w:val="20"/>
          <w:lang w:val="en-NZ"/>
        </w:rPr>
        <w:t>In re</w:t>
      </w:r>
      <w:r>
        <w:rPr>
          <w:sz w:val="20"/>
          <w:szCs w:val="20"/>
          <w:lang w:val="en-NZ"/>
        </w:rPr>
        <w:t>sponse to this report staff</w:t>
      </w:r>
      <w:r w:rsidR="007911DC" w:rsidRPr="00A536E8">
        <w:rPr>
          <w:sz w:val="20"/>
          <w:szCs w:val="20"/>
          <w:lang w:val="en-NZ"/>
        </w:rPr>
        <w:t xml:space="preserve"> completed a </w:t>
      </w:r>
      <w:r w:rsidR="00AD15C8">
        <w:rPr>
          <w:sz w:val="20"/>
          <w:szCs w:val="20"/>
          <w:lang w:val="en-NZ"/>
        </w:rPr>
        <w:t xml:space="preserve">December 2018 </w:t>
      </w:r>
      <w:r w:rsidR="007911DC" w:rsidRPr="00A536E8">
        <w:rPr>
          <w:sz w:val="20"/>
          <w:szCs w:val="20"/>
          <w:lang w:val="en-NZ"/>
        </w:rPr>
        <w:t xml:space="preserve">Section 42A Staff Recommending Report </w:t>
      </w:r>
      <w:r w:rsidR="00B512B2" w:rsidRPr="00A536E8">
        <w:rPr>
          <w:sz w:val="20"/>
          <w:szCs w:val="20"/>
          <w:lang w:val="en-NZ"/>
        </w:rPr>
        <w:t>making</w:t>
      </w:r>
      <w:r w:rsidR="007911DC" w:rsidRPr="00A536E8">
        <w:rPr>
          <w:sz w:val="20"/>
          <w:szCs w:val="20"/>
          <w:lang w:val="en-NZ"/>
        </w:rPr>
        <w:t xml:space="preserve"> recommendations on submission points relevant to the 13 Schedule 2 wetlands covered by the Boundary Review Report.</w:t>
      </w:r>
      <w:r w:rsidR="00F61355" w:rsidRPr="00A536E8">
        <w:rPr>
          <w:sz w:val="20"/>
          <w:szCs w:val="20"/>
          <w:lang w:val="en-NZ"/>
        </w:rPr>
        <w:t xml:space="preserve"> </w:t>
      </w:r>
      <w:r>
        <w:rPr>
          <w:sz w:val="20"/>
          <w:szCs w:val="20"/>
          <w:lang w:val="en-NZ"/>
        </w:rPr>
        <w:t xml:space="preserve">On the 31 January 2019 the Council reconvened the hearing as required under the Resource Management Act 1991 to hearing submitters evidence in support of, or in opposition to, recommendations made in the December 2018 Section 42A Staff Recommending Report. </w:t>
      </w:r>
    </w:p>
    <w:p w14:paraId="075F9D9C" w14:textId="4B11527F" w:rsidR="00693942" w:rsidRDefault="008D5290" w:rsidP="00CD67DC">
      <w:pPr>
        <w:pStyle w:val="BodyText2"/>
        <w:numPr>
          <w:ilvl w:val="0"/>
          <w:numId w:val="4"/>
        </w:numPr>
        <w:spacing w:after="160"/>
        <w:rPr>
          <w:sz w:val="20"/>
          <w:szCs w:val="20"/>
          <w:lang w:val="en-NZ"/>
        </w:rPr>
      </w:pPr>
      <w:r>
        <w:rPr>
          <w:sz w:val="20"/>
          <w:szCs w:val="20"/>
          <w:lang w:val="en-NZ"/>
        </w:rPr>
        <w:t xml:space="preserve">At the January 2019 hearing, evidence was supplied by submitters that questioned the consistency, quantity and strength of evidence presented at the hearing. Therefore the hearing panel requested the Department of Conservation Ecologist and the </w:t>
      </w:r>
      <w:r w:rsidR="009F308B">
        <w:rPr>
          <w:sz w:val="20"/>
          <w:szCs w:val="20"/>
          <w:lang w:val="en-NZ"/>
        </w:rPr>
        <w:t xml:space="preserve">Assessor </w:t>
      </w:r>
      <w:r w:rsidR="00AD15C8">
        <w:rPr>
          <w:sz w:val="20"/>
          <w:szCs w:val="20"/>
          <w:lang w:val="en-NZ"/>
        </w:rPr>
        <w:t xml:space="preserve">undertake expert caucusing to </w:t>
      </w:r>
      <w:r w:rsidR="009F308B">
        <w:rPr>
          <w:sz w:val="20"/>
          <w:szCs w:val="20"/>
          <w:lang w:val="en-NZ"/>
        </w:rPr>
        <w:t>det</w:t>
      </w:r>
      <w:r w:rsidR="00AD15C8">
        <w:rPr>
          <w:sz w:val="20"/>
          <w:szCs w:val="20"/>
          <w:lang w:val="en-NZ"/>
        </w:rPr>
        <w:t>ermine the wetland status of</w:t>
      </w:r>
      <w:r w:rsidR="009F308B">
        <w:rPr>
          <w:sz w:val="20"/>
          <w:szCs w:val="20"/>
          <w:lang w:val="en-NZ"/>
        </w:rPr>
        <w:t xml:space="preserve"> the eight </w:t>
      </w:r>
      <w:r w:rsidR="00AD15C8">
        <w:rPr>
          <w:sz w:val="20"/>
          <w:szCs w:val="20"/>
          <w:lang w:val="en-NZ"/>
        </w:rPr>
        <w:t>outstanding wetland areas. The Schedule 2 wetland areas</w:t>
      </w:r>
      <w:r w:rsidR="009F308B">
        <w:rPr>
          <w:sz w:val="20"/>
          <w:szCs w:val="20"/>
          <w:lang w:val="en-NZ"/>
        </w:rPr>
        <w:t xml:space="preserve"> being: </w:t>
      </w:r>
    </w:p>
    <w:p w14:paraId="18E54DBA" w14:textId="3C38E88D" w:rsidR="009F308B" w:rsidRDefault="009F308B" w:rsidP="009F308B">
      <w:pPr>
        <w:pStyle w:val="BodyText2"/>
        <w:numPr>
          <w:ilvl w:val="1"/>
          <w:numId w:val="4"/>
        </w:numPr>
        <w:rPr>
          <w:sz w:val="20"/>
          <w:szCs w:val="20"/>
          <w:lang w:val="en-NZ"/>
        </w:rPr>
      </w:pPr>
      <w:r>
        <w:rPr>
          <w:sz w:val="20"/>
          <w:szCs w:val="20"/>
          <w:lang w:val="en-NZ"/>
        </w:rPr>
        <w:t xml:space="preserve">BULP050 </w:t>
      </w:r>
      <w:proofErr w:type="spellStart"/>
      <w:r>
        <w:rPr>
          <w:sz w:val="20"/>
          <w:szCs w:val="20"/>
          <w:lang w:val="en-NZ"/>
        </w:rPr>
        <w:t>Oweka</w:t>
      </w:r>
      <w:proofErr w:type="spellEnd"/>
      <w:r>
        <w:rPr>
          <w:sz w:val="20"/>
          <w:szCs w:val="20"/>
          <w:lang w:val="en-NZ"/>
        </w:rPr>
        <w:t xml:space="preserve">, </w:t>
      </w:r>
    </w:p>
    <w:p w14:paraId="5F257CFD" w14:textId="651B546E" w:rsidR="009F308B" w:rsidRDefault="009F308B" w:rsidP="009F308B">
      <w:pPr>
        <w:pStyle w:val="BodyText2"/>
        <w:numPr>
          <w:ilvl w:val="1"/>
          <w:numId w:val="4"/>
        </w:numPr>
        <w:rPr>
          <w:sz w:val="20"/>
          <w:szCs w:val="20"/>
          <w:lang w:val="en-NZ"/>
        </w:rPr>
      </w:pPr>
      <w:r>
        <w:rPr>
          <w:sz w:val="20"/>
          <w:szCs w:val="20"/>
          <w:lang w:val="en-NZ"/>
        </w:rPr>
        <w:t xml:space="preserve">PUNP001 </w:t>
      </w:r>
      <w:proofErr w:type="spellStart"/>
      <w:r>
        <w:rPr>
          <w:sz w:val="20"/>
          <w:szCs w:val="20"/>
          <w:lang w:val="en-NZ"/>
        </w:rPr>
        <w:t>Barrytown</w:t>
      </w:r>
      <w:proofErr w:type="spellEnd"/>
      <w:r>
        <w:rPr>
          <w:sz w:val="20"/>
          <w:szCs w:val="20"/>
          <w:lang w:val="en-NZ"/>
        </w:rPr>
        <w:t xml:space="preserve"> Flats, Maher Swamp, </w:t>
      </w:r>
    </w:p>
    <w:p w14:paraId="6E3E3F9D" w14:textId="1042A197" w:rsidR="009F308B" w:rsidRDefault="009F308B" w:rsidP="009F308B">
      <w:pPr>
        <w:pStyle w:val="BodyText2"/>
        <w:numPr>
          <w:ilvl w:val="1"/>
          <w:numId w:val="4"/>
        </w:numPr>
        <w:rPr>
          <w:sz w:val="20"/>
          <w:szCs w:val="20"/>
          <w:lang w:val="en-NZ"/>
        </w:rPr>
      </w:pPr>
      <w:r>
        <w:rPr>
          <w:sz w:val="20"/>
          <w:szCs w:val="20"/>
          <w:lang w:val="en-NZ"/>
        </w:rPr>
        <w:t xml:space="preserve">HOCP004 Candlelight </w:t>
      </w:r>
      <w:proofErr w:type="spellStart"/>
      <w:r>
        <w:rPr>
          <w:sz w:val="20"/>
          <w:szCs w:val="20"/>
          <w:lang w:val="en-NZ"/>
        </w:rPr>
        <w:t>Pakihi</w:t>
      </w:r>
      <w:proofErr w:type="spellEnd"/>
      <w:r>
        <w:rPr>
          <w:sz w:val="20"/>
          <w:szCs w:val="20"/>
          <w:lang w:val="en-NZ"/>
        </w:rPr>
        <w:t xml:space="preserve">, </w:t>
      </w:r>
    </w:p>
    <w:p w14:paraId="6482FD77" w14:textId="01F4A2AF" w:rsidR="009F308B" w:rsidRDefault="009F308B" w:rsidP="009F308B">
      <w:pPr>
        <w:pStyle w:val="BodyText2"/>
        <w:numPr>
          <w:ilvl w:val="1"/>
          <w:numId w:val="4"/>
        </w:numPr>
        <w:rPr>
          <w:sz w:val="20"/>
          <w:szCs w:val="20"/>
          <w:lang w:val="en-NZ"/>
        </w:rPr>
      </w:pPr>
      <w:r>
        <w:rPr>
          <w:sz w:val="20"/>
          <w:szCs w:val="20"/>
          <w:lang w:val="en-NZ"/>
        </w:rPr>
        <w:t xml:space="preserve">KAGP008 Lake </w:t>
      </w:r>
      <w:proofErr w:type="spellStart"/>
      <w:r>
        <w:rPr>
          <w:sz w:val="20"/>
          <w:szCs w:val="20"/>
          <w:lang w:val="en-NZ"/>
        </w:rPr>
        <w:t>Kini</w:t>
      </w:r>
      <w:proofErr w:type="spellEnd"/>
      <w:r>
        <w:rPr>
          <w:sz w:val="20"/>
          <w:szCs w:val="20"/>
          <w:lang w:val="en-NZ"/>
        </w:rPr>
        <w:t xml:space="preserve">, </w:t>
      </w:r>
    </w:p>
    <w:p w14:paraId="673DCBC9" w14:textId="36EC8B42" w:rsidR="009F308B" w:rsidRDefault="009F308B" w:rsidP="009F308B">
      <w:pPr>
        <w:pStyle w:val="BodyText2"/>
        <w:numPr>
          <w:ilvl w:val="1"/>
          <w:numId w:val="4"/>
        </w:numPr>
        <w:rPr>
          <w:sz w:val="20"/>
          <w:szCs w:val="20"/>
          <w:lang w:val="en-NZ"/>
        </w:rPr>
      </w:pPr>
      <w:r>
        <w:rPr>
          <w:sz w:val="20"/>
          <w:szCs w:val="20"/>
          <w:lang w:val="en-NZ"/>
        </w:rPr>
        <w:t xml:space="preserve">HOKP119 Lake </w:t>
      </w:r>
      <w:proofErr w:type="spellStart"/>
      <w:r>
        <w:rPr>
          <w:sz w:val="20"/>
          <w:szCs w:val="20"/>
          <w:lang w:val="en-NZ"/>
        </w:rPr>
        <w:t>Mudgie</w:t>
      </w:r>
      <w:proofErr w:type="spellEnd"/>
      <w:r>
        <w:rPr>
          <w:sz w:val="20"/>
          <w:szCs w:val="20"/>
          <w:lang w:val="en-NZ"/>
        </w:rPr>
        <w:t xml:space="preserve">, </w:t>
      </w:r>
    </w:p>
    <w:p w14:paraId="7FFA0DB3" w14:textId="22DB2A08" w:rsidR="009F308B" w:rsidRDefault="009F308B" w:rsidP="009F308B">
      <w:pPr>
        <w:pStyle w:val="BodyText2"/>
        <w:numPr>
          <w:ilvl w:val="1"/>
          <w:numId w:val="4"/>
        </w:numPr>
        <w:rPr>
          <w:sz w:val="20"/>
          <w:szCs w:val="20"/>
          <w:lang w:val="en-NZ"/>
        </w:rPr>
      </w:pPr>
      <w:r>
        <w:rPr>
          <w:sz w:val="20"/>
          <w:szCs w:val="20"/>
          <w:lang w:val="en-NZ"/>
        </w:rPr>
        <w:t xml:space="preserve">HARP021 Lake Ianthe </w:t>
      </w:r>
    </w:p>
    <w:p w14:paraId="2BA726F0" w14:textId="012C387B" w:rsidR="009F308B" w:rsidRDefault="009F308B" w:rsidP="009F308B">
      <w:pPr>
        <w:pStyle w:val="BodyText2"/>
        <w:numPr>
          <w:ilvl w:val="1"/>
          <w:numId w:val="4"/>
        </w:numPr>
        <w:rPr>
          <w:sz w:val="20"/>
          <w:szCs w:val="20"/>
          <w:lang w:val="en-NZ"/>
        </w:rPr>
      </w:pPr>
      <w:r>
        <w:rPr>
          <w:sz w:val="20"/>
          <w:szCs w:val="20"/>
          <w:lang w:val="en-NZ"/>
        </w:rPr>
        <w:t xml:space="preserve">HOKP099 Little </w:t>
      </w:r>
      <w:proofErr w:type="spellStart"/>
      <w:r>
        <w:rPr>
          <w:sz w:val="20"/>
          <w:szCs w:val="20"/>
          <w:lang w:val="en-NZ"/>
        </w:rPr>
        <w:t>Houhou</w:t>
      </w:r>
      <w:proofErr w:type="spellEnd"/>
      <w:r>
        <w:rPr>
          <w:sz w:val="20"/>
          <w:szCs w:val="20"/>
          <w:lang w:val="en-NZ"/>
        </w:rPr>
        <w:t xml:space="preserve"> Creek</w:t>
      </w:r>
    </w:p>
    <w:p w14:paraId="40A7D1E6" w14:textId="6A426DD0" w:rsidR="009F308B" w:rsidRDefault="009F308B" w:rsidP="009F308B">
      <w:pPr>
        <w:pStyle w:val="BodyText2"/>
        <w:numPr>
          <w:ilvl w:val="1"/>
          <w:numId w:val="4"/>
        </w:numPr>
        <w:spacing w:after="240"/>
        <w:rPr>
          <w:sz w:val="20"/>
          <w:szCs w:val="20"/>
          <w:lang w:val="en-NZ"/>
        </w:rPr>
      </w:pPr>
      <w:r>
        <w:rPr>
          <w:sz w:val="20"/>
          <w:szCs w:val="20"/>
          <w:lang w:val="en-NZ"/>
        </w:rPr>
        <w:t xml:space="preserve">HOKP086 Ross </w:t>
      </w:r>
    </w:p>
    <w:p w14:paraId="2BE12E11" w14:textId="0EFC3BF3" w:rsidR="007B6D20" w:rsidRDefault="00AD15C8" w:rsidP="009F308B">
      <w:pPr>
        <w:pStyle w:val="BodyText2"/>
        <w:numPr>
          <w:ilvl w:val="0"/>
          <w:numId w:val="4"/>
        </w:numPr>
        <w:spacing w:after="160"/>
        <w:rPr>
          <w:sz w:val="20"/>
          <w:szCs w:val="20"/>
          <w:lang w:val="en-NZ"/>
        </w:rPr>
      </w:pPr>
      <w:r>
        <w:rPr>
          <w:sz w:val="20"/>
          <w:szCs w:val="20"/>
          <w:lang w:val="en-NZ"/>
        </w:rPr>
        <w:lastRenderedPageBreak/>
        <w:t>The Council has received the evidence from the expert caucusing on the eight Schedule 2 wetland areas.</w:t>
      </w:r>
      <w:r w:rsidR="007B6D20">
        <w:rPr>
          <w:sz w:val="20"/>
          <w:szCs w:val="20"/>
          <w:lang w:val="en-NZ"/>
        </w:rPr>
        <w:t xml:space="preserve"> Note the Evidence has been supplied in three documents: </w:t>
      </w:r>
    </w:p>
    <w:p w14:paraId="4D898D2E" w14:textId="0EC62EE0" w:rsidR="007B6D20" w:rsidRDefault="007B6D20" w:rsidP="007B6D20">
      <w:pPr>
        <w:pStyle w:val="BodyText2"/>
        <w:numPr>
          <w:ilvl w:val="0"/>
          <w:numId w:val="14"/>
        </w:numPr>
        <w:spacing w:after="160"/>
        <w:rPr>
          <w:sz w:val="20"/>
          <w:szCs w:val="20"/>
          <w:lang w:val="en-NZ"/>
        </w:rPr>
      </w:pPr>
      <w:r>
        <w:rPr>
          <w:sz w:val="20"/>
          <w:szCs w:val="20"/>
          <w:lang w:val="en-NZ"/>
        </w:rPr>
        <w:t xml:space="preserve">File dated 20 March 2019, </w:t>
      </w:r>
    </w:p>
    <w:p w14:paraId="30FA0EA1" w14:textId="77777777" w:rsidR="007B6D20" w:rsidRDefault="007B6D20" w:rsidP="007B6D20">
      <w:pPr>
        <w:pStyle w:val="BodyText2"/>
        <w:numPr>
          <w:ilvl w:val="0"/>
          <w:numId w:val="14"/>
        </w:numPr>
        <w:spacing w:after="160"/>
        <w:rPr>
          <w:sz w:val="20"/>
          <w:szCs w:val="20"/>
          <w:lang w:val="en-NZ"/>
        </w:rPr>
      </w:pPr>
      <w:r>
        <w:rPr>
          <w:sz w:val="20"/>
          <w:szCs w:val="20"/>
          <w:lang w:val="en-NZ"/>
        </w:rPr>
        <w:t xml:space="preserve">Department of Conservation File Note dated July 7 2019, and </w:t>
      </w:r>
    </w:p>
    <w:p w14:paraId="04100611" w14:textId="77777777" w:rsidR="007B6D20" w:rsidRDefault="007B6D20" w:rsidP="007B6D20">
      <w:pPr>
        <w:pStyle w:val="BodyText2"/>
        <w:numPr>
          <w:ilvl w:val="0"/>
          <w:numId w:val="14"/>
        </w:numPr>
        <w:spacing w:after="160"/>
        <w:rPr>
          <w:sz w:val="20"/>
          <w:szCs w:val="20"/>
          <w:lang w:val="en-NZ"/>
        </w:rPr>
      </w:pPr>
      <w:r>
        <w:rPr>
          <w:sz w:val="20"/>
          <w:szCs w:val="20"/>
          <w:lang w:val="en-NZ"/>
        </w:rPr>
        <w:t>Map titled “HOKP119 – Recommended Adjustments”.</w:t>
      </w:r>
      <w:r w:rsidRPr="00A536E8">
        <w:rPr>
          <w:sz w:val="20"/>
          <w:szCs w:val="20"/>
          <w:lang w:val="en-NZ"/>
        </w:rPr>
        <w:t xml:space="preserve"> </w:t>
      </w:r>
    </w:p>
    <w:p w14:paraId="7E4F65A8" w14:textId="62D1F80A" w:rsidR="00AD15C8" w:rsidRDefault="00B635E3" w:rsidP="009F308B">
      <w:pPr>
        <w:pStyle w:val="BodyText2"/>
        <w:numPr>
          <w:ilvl w:val="0"/>
          <w:numId w:val="4"/>
        </w:numPr>
        <w:spacing w:after="160"/>
        <w:rPr>
          <w:sz w:val="20"/>
          <w:szCs w:val="20"/>
          <w:lang w:val="en-NZ"/>
        </w:rPr>
      </w:pPr>
      <w:r>
        <w:rPr>
          <w:sz w:val="20"/>
          <w:szCs w:val="20"/>
          <w:lang w:val="en-NZ"/>
        </w:rPr>
        <w:t xml:space="preserve">In </w:t>
      </w:r>
      <w:r w:rsidR="007B6D20">
        <w:rPr>
          <w:sz w:val="20"/>
          <w:szCs w:val="20"/>
          <w:lang w:val="en-NZ"/>
        </w:rPr>
        <w:t xml:space="preserve">response to this evidence, staff have completed the September 2019 Section 42A Staff Recommending Report making recommendations on submission points relevant to the eight Schedule 2 wetlands covered by the Evidence. </w:t>
      </w:r>
    </w:p>
    <w:p w14:paraId="117D450B" w14:textId="46FBE354" w:rsidR="00F61355" w:rsidRPr="009F308B" w:rsidRDefault="00B034C3" w:rsidP="009F308B">
      <w:pPr>
        <w:pStyle w:val="BodyText2"/>
        <w:numPr>
          <w:ilvl w:val="0"/>
          <w:numId w:val="4"/>
        </w:numPr>
        <w:spacing w:after="160"/>
        <w:rPr>
          <w:sz w:val="20"/>
          <w:szCs w:val="20"/>
          <w:lang w:val="en-NZ"/>
        </w:rPr>
      </w:pPr>
      <w:r w:rsidRPr="009F308B">
        <w:rPr>
          <w:sz w:val="20"/>
          <w:szCs w:val="20"/>
          <w:lang w:val="en-NZ"/>
        </w:rPr>
        <w:t>The Council is required</w:t>
      </w:r>
      <w:r w:rsidR="00F61355" w:rsidRPr="009F308B">
        <w:rPr>
          <w:sz w:val="20"/>
          <w:szCs w:val="20"/>
          <w:lang w:val="en-NZ"/>
        </w:rPr>
        <w:t xml:space="preserve"> under the Resource Management Act 1991</w:t>
      </w:r>
      <w:r w:rsidRPr="009F308B">
        <w:rPr>
          <w:sz w:val="20"/>
          <w:szCs w:val="20"/>
          <w:lang w:val="en-NZ"/>
        </w:rPr>
        <w:t xml:space="preserve"> </w:t>
      </w:r>
      <w:r w:rsidR="00F61355" w:rsidRPr="009F308B">
        <w:rPr>
          <w:sz w:val="20"/>
          <w:szCs w:val="20"/>
          <w:lang w:val="en-NZ"/>
        </w:rPr>
        <w:t xml:space="preserve">to reconvene the hearing on Plan Change 1 to hear submitters evidence in support of, or in opposition to, recommendations made in the </w:t>
      </w:r>
      <w:r w:rsidR="009F308B">
        <w:rPr>
          <w:sz w:val="20"/>
          <w:szCs w:val="20"/>
          <w:lang w:val="en-NZ"/>
        </w:rPr>
        <w:t xml:space="preserve">September 2019 </w:t>
      </w:r>
      <w:r w:rsidR="00F61355" w:rsidRPr="009F308B">
        <w:rPr>
          <w:sz w:val="20"/>
          <w:szCs w:val="20"/>
          <w:lang w:val="en-NZ"/>
        </w:rPr>
        <w:t xml:space="preserve">Section 42A Staff Recommending Report. </w:t>
      </w:r>
    </w:p>
    <w:p w14:paraId="41C0A22C" w14:textId="77777777" w:rsidR="007A341E" w:rsidRPr="00A536E8" w:rsidRDefault="007A341E" w:rsidP="00CD67DC">
      <w:pPr>
        <w:pStyle w:val="BodyText2"/>
        <w:spacing w:after="160"/>
        <w:rPr>
          <w:b/>
          <w:sz w:val="20"/>
          <w:szCs w:val="20"/>
          <w:lang w:val="en-NZ"/>
        </w:rPr>
      </w:pPr>
      <w:r w:rsidRPr="00A536E8">
        <w:rPr>
          <w:b/>
          <w:sz w:val="20"/>
          <w:szCs w:val="20"/>
          <w:lang w:val="en-NZ"/>
        </w:rPr>
        <w:t xml:space="preserve">NOTICE OF HEARING </w:t>
      </w:r>
    </w:p>
    <w:p w14:paraId="0C7A0DB9" w14:textId="2FB8AAAE" w:rsidR="00BE048F" w:rsidRPr="007B6D20" w:rsidRDefault="000C2A2C" w:rsidP="007B6D20">
      <w:pPr>
        <w:pStyle w:val="BodyText2"/>
        <w:numPr>
          <w:ilvl w:val="0"/>
          <w:numId w:val="4"/>
        </w:numPr>
        <w:spacing w:after="160"/>
        <w:rPr>
          <w:sz w:val="20"/>
          <w:szCs w:val="20"/>
          <w:lang w:val="en-NZ"/>
        </w:rPr>
      </w:pPr>
      <w:r w:rsidRPr="00A536E8">
        <w:rPr>
          <w:sz w:val="20"/>
          <w:szCs w:val="20"/>
          <w:lang w:val="en-NZ"/>
        </w:rPr>
        <w:t xml:space="preserve">Notice is hereby given by the West Coast Regional Council that a hearing has been set to consider the submission </w:t>
      </w:r>
      <w:r w:rsidR="001E0548" w:rsidRPr="00A536E8">
        <w:rPr>
          <w:sz w:val="20"/>
          <w:szCs w:val="20"/>
          <w:lang w:val="en-NZ"/>
        </w:rPr>
        <w:t xml:space="preserve">points </w:t>
      </w:r>
      <w:r w:rsidR="00A536E8">
        <w:rPr>
          <w:sz w:val="20"/>
          <w:szCs w:val="20"/>
          <w:lang w:val="en-NZ"/>
        </w:rPr>
        <w:t xml:space="preserve">relevant to the </w:t>
      </w:r>
      <w:r w:rsidR="009F308B">
        <w:rPr>
          <w:sz w:val="20"/>
          <w:szCs w:val="20"/>
          <w:lang w:val="en-NZ"/>
        </w:rPr>
        <w:t>eight S</w:t>
      </w:r>
      <w:r w:rsidR="00A536E8">
        <w:rPr>
          <w:sz w:val="20"/>
          <w:szCs w:val="20"/>
          <w:lang w:val="en-NZ"/>
        </w:rPr>
        <w:t>chedule 2</w:t>
      </w:r>
      <w:r w:rsidR="009F308B">
        <w:rPr>
          <w:sz w:val="20"/>
          <w:szCs w:val="20"/>
          <w:lang w:val="en-NZ"/>
        </w:rPr>
        <w:t xml:space="preserve"> wetlands covered by</w:t>
      </w:r>
      <w:r w:rsidR="00731457">
        <w:rPr>
          <w:sz w:val="20"/>
          <w:szCs w:val="20"/>
          <w:lang w:val="en-NZ"/>
        </w:rPr>
        <w:t xml:space="preserve"> the</w:t>
      </w:r>
      <w:r w:rsidR="007B6D20">
        <w:rPr>
          <w:sz w:val="20"/>
          <w:szCs w:val="20"/>
          <w:lang w:val="en-NZ"/>
        </w:rPr>
        <w:t xml:space="preserve"> evidence. </w:t>
      </w:r>
      <w:r w:rsidR="009F308B">
        <w:rPr>
          <w:sz w:val="20"/>
          <w:szCs w:val="20"/>
          <w:lang w:val="en-NZ"/>
        </w:rPr>
        <w:t xml:space="preserve"> </w:t>
      </w:r>
    </w:p>
    <w:p w14:paraId="0C34744C" w14:textId="1A40C82B" w:rsidR="000C2A2C" w:rsidRPr="00A536E8" w:rsidRDefault="000C2A2C" w:rsidP="0095377D">
      <w:pPr>
        <w:pStyle w:val="BodyText2"/>
        <w:spacing w:after="160"/>
        <w:rPr>
          <w:sz w:val="20"/>
          <w:szCs w:val="20"/>
          <w:lang w:val="en-NZ"/>
        </w:rPr>
      </w:pPr>
      <w:r w:rsidRPr="00A536E8">
        <w:rPr>
          <w:sz w:val="20"/>
          <w:szCs w:val="20"/>
          <w:lang w:val="en-NZ"/>
        </w:rPr>
        <w:t>COMMENCING DAT</w:t>
      </w:r>
      <w:r w:rsidR="00D14A4F" w:rsidRPr="00A536E8">
        <w:rPr>
          <w:sz w:val="20"/>
          <w:szCs w:val="20"/>
          <w:lang w:val="en-NZ"/>
        </w:rPr>
        <w:t>E</w:t>
      </w:r>
      <w:r w:rsidR="0095377D">
        <w:rPr>
          <w:sz w:val="20"/>
          <w:szCs w:val="20"/>
          <w:lang w:val="en-NZ"/>
        </w:rPr>
        <w:t>: 16 September 2019</w:t>
      </w:r>
    </w:p>
    <w:p w14:paraId="535E4FB1" w14:textId="491CFA53" w:rsidR="000C2A2C" w:rsidRPr="00A536E8" w:rsidRDefault="000C2A2C" w:rsidP="0095377D">
      <w:pPr>
        <w:pStyle w:val="BodyText2"/>
        <w:spacing w:after="160"/>
        <w:rPr>
          <w:sz w:val="20"/>
          <w:szCs w:val="20"/>
          <w:lang w:val="en-NZ"/>
        </w:rPr>
      </w:pPr>
      <w:r w:rsidRPr="00A536E8">
        <w:rPr>
          <w:sz w:val="20"/>
          <w:szCs w:val="20"/>
          <w:lang w:val="en-NZ"/>
        </w:rPr>
        <w:t xml:space="preserve">VENUE: West Coast Regional Council Chambers, 388 Main South Road, </w:t>
      </w:r>
      <w:proofErr w:type="spellStart"/>
      <w:r w:rsidRPr="00A536E8">
        <w:rPr>
          <w:sz w:val="20"/>
          <w:szCs w:val="20"/>
          <w:lang w:val="en-NZ"/>
        </w:rPr>
        <w:t>Paroa</w:t>
      </w:r>
      <w:proofErr w:type="spellEnd"/>
      <w:r w:rsidRPr="00A536E8">
        <w:rPr>
          <w:sz w:val="20"/>
          <w:szCs w:val="20"/>
          <w:lang w:val="en-NZ"/>
        </w:rPr>
        <w:t>, Greymouth</w:t>
      </w:r>
    </w:p>
    <w:p w14:paraId="64240919" w14:textId="753279C5" w:rsidR="000C2A2C" w:rsidRPr="00A536E8" w:rsidRDefault="0095377D" w:rsidP="0095377D">
      <w:pPr>
        <w:pStyle w:val="BodyText2"/>
        <w:spacing w:after="160"/>
        <w:rPr>
          <w:sz w:val="20"/>
          <w:szCs w:val="20"/>
          <w:lang w:val="en-NZ"/>
        </w:rPr>
      </w:pPr>
      <w:r>
        <w:rPr>
          <w:sz w:val="20"/>
          <w:szCs w:val="20"/>
          <w:lang w:val="en-NZ"/>
        </w:rPr>
        <w:t>TIME: 10:00</w:t>
      </w:r>
      <w:r w:rsidR="000C2A2C" w:rsidRPr="00A536E8">
        <w:rPr>
          <w:sz w:val="20"/>
          <w:szCs w:val="20"/>
          <w:lang w:val="en-NZ"/>
        </w:rPr>
        <w:t xml:space="preserve">am. </w:t>
      </w:r>
    </w:p>
    <w:p w14:paraId="47AB1C75" w14:textId="77777777" w:rsidR="00934827" w:rsidRDefault="00934827" w:rsidP="00CD67DC">
      <w:pPr>
        <w:pStyle w:val="BodyText2"/>
        <w:spacing w:after="160"/>
        <w:rPr>
          <w:b/>
          <w:sz w:val="20"/>
          <w:szCs w:val="20"/>
          <w:lang w:val="en-NZ"/>
        </w:rPr>
      </w:pPr>
    </w:p>
    <w:p w14:paraId="51C117DE" w14:textId="70F9209B" w:rsidR="00CC0C4D" w:rsidRPr="00A536E8" w:rsidRDefault="00DD5D95" w:rsidP="00CD67DC">
      <w:pPr>
        <w:pStyle w:val="BodyText2"/>
        <w:spacing w:after="160"/>
        <w:rPr>
          <w:sz w:val="20"/>
          <w:szCs w:val="20"/>
          <w:lang w:val="en-NZ"/>
        </w:rPr>
      </w:pPr>
      <w:r w:rsidRPr="00A536E8">
        <w:rPr>
          <w:b/>
          <w:sz w:val="20"/>
          <w:szCs w:val="20"/>
          <w:lang w:val="en-NZ"/>
        </w:rPr>
        <w:t>D</w:t>
      </w:r>
      <w:r w:rsidR="00CC0C4D" w:rsidRPr="00A536E8">
        <w:rPr>
          <w:b/>
          <w:sz w:val="20"/>
          <w:szCs w:val="20"/>
          <w:lang w:val="en-NZ"/>
        </w:rPr>
        <w:t>IRECTIONS</w:t>
      </w:r>
    </w:p>
    <w:p w14:paraId="3E9957AA" w14:textId="77777777" w:rsidR="00CC0C4D" w:rsidRPr="00A536E8" w:rsidRDefault="00CC0C4D" w:rsidP="00CD67DC">
      <w:pPr>
        <w:pStyle w:val="BodyText2"/>
        <w:spacing w:after="160"/>
        <w:rPr>
          <w:sz w:val="20"/>
          <w:szCs w:val="20"/>
          <w:u w:val="single"/>
          <w:lang w:val="en-NZ"/>
        </w:rPr>
      </w:pPr>
      <w:r w:rsidRPr="00A536E8">
        <w:rPr>
          <w:sz w:val="20"/>
          <w:szCs w:val="20"/>
          <w:u w:val="single"/>
          <w:lang w:val="en-NZ"/>
        </w:rPr>
        <w:t xml:space="preserve">Website </w:t>
      </w:r>
    </w:p>
    <w:p w14:paraId="416D1845" w14:textId="1C5856B0" w:rsidR="00BE048F" w:rsidRPr="00A536E8" w:rsidRDefault="002C7487" w:rsidP="00BC49F1">
      <w:pPr>
        <w:pStyle w:val="BodyText2"/>
        <w:numPr>
          <w:ilvl w:val="0"/>
          <w:numId w:val="4"/>
        </w:numPr>
        <w:spacing w:after="160"/>
        <w:rPr>
          <w:sz w:val="20"/>
          <w:szCs w:val="20"/>
          <w:lang w:val="en-NZ"/>
        </w:rPr>
      </w:pPr>
      <w:r w:rsidRPr="00A536E8">
        <w:rPr>
          <w:sz w:val="20"/>
          <w:szCs w:val="20"/>
          <w:lang w:val="en-NZ"/>
        </w:rPr>
        <w:t xml:space="preserve">The </w:t>
      </w:r>
      <w:r w:rsidR="007B6D20">
        <w:rPr>
          <w:sz w:val="20"/>
          <w:szCs w:val="20"/>
          <w:lang w:val="en-NZ"/>
        </w:rPr>
        <w:t xml:space="preserve">Evidence, </w:t>
      </w:r>
      <w:r w:rsidR="00731457">
        <w:rPr>
          <w:sz w:val="20"/>
          <w:szCs w:val="20"/>
          <w:lang w:val="en-NZ"/>
        </w:rPr>
        <w:t>the September 2019</w:t>
      </w:r>
      <w:r w:rsidR="00B512B2" w:rsidRPr="00A536E8">
        <w:rPr>
          <w:sz w:val="20"/>
          <w:szCs w:val="20"/>
          <w:lang w:val="en-NZ"/>
        </w:rPr>
        <w:t xml:space="preserve"> Section </w:t>
      </w:r>
      <w:r w:rsidRPr="00A536E8">
        <w:rPr>
          <w:sz w:val="20"/>
          <w:szCs w:val="20"/>
          <w:lang w:val="en-NZ"/>
        </w:rPr>
        <w:t xml:space="preserve">42A Staff Recommending Report, </w:t>
      </w:r>
      <w:r w:rsidR="00B512B2" w:rsidRPr="00A536E8">
        <w:rPr>
          <w:sz w:val="20"/>
          <w:szCs w:val="20"/>
          <w:lang w:val="en-NZ"/>
        </w:rPr>
        <w:t>and al</w:t>
      </w:r>
      <w:r w:rsidR="001E0548" w:rsidRPr="00A536E8">
        <w:rPr>
          <w:sz w:val="20"/>
          <w:szCs w:val="20"/>
          <w:lang w:val="en-NZ"/>
        </w:rPr>
        <w:t>l</w:t>
      </w:r>
      <w:r w:rsidR="00B512B2" w:rsidRPr="00A536E8">
        <w:rPr>
          <w:sz w:val="20"/>
          <w:szCs w:val="20"/>
          <w:lang w:val="en-NZ"/>
        </w:rPr>
        <w:t xml:space="preserve"> other relevant infor</w:t>
      </w:r>
      <w:r w:rsidR="00A536E8">
        <w:rPr>
          <w:sz w:val="20"/>
          <w:szCs w:val="20"/>
          <w:lang w:val="en-NZ"/>
        </w:rPr>
        <w:t xml:space="preserve">mation regarding the reconvened hearing for </w:t>
      </w:r>
      <w:r w:rsidR="00B512B2" w:rsidRPr="00A536E8">
        <w:rPr>
          <w:sz w:val="20"/>
          <w:szCs w:val="20"/>
          <w:lang w:val="en-NZ"/>
        </w:rPr>
        <w:t>Plan Change 1, i</w:t>
      </w:r>
      <w:r w:rsidR="001E0548" w:rsidRPr="00A536E8">
        <w:rPr>
          <w:sz w:val="20"/>
          <w:szCs w:val="20"/>
          <w:lang w:val="en-NZ"/>
        </w:rPr>
        <w:t xml:space="preserve">s available on the Council’s website: </w:t>
      </w:r>
      <w:hyperlink r:id="rId7" w:history="1">
        <w:r w:rsidR="00BC49F1" w:rsidRPr="008F57D6">
          <w:rPr>
            <w:rStyle w:val="Hyperlink"/>
            <w:sz w:val="20"/>
            <w:szCs w:val="20"/>
            <w:lang w:val="en-NZ"/>
          </w:rPr>
          <w:t>https://www.wcrc.govt.nz/publications/regional-plans/regional-land-and-water-plan</w:t>
        </w:r>
      </w:hyperlink>
      <w:r w:rsidR="00BC49F1">
        <w:rPr>
          <w:sz w:val="20"/>
          <w:szCs w:val="20"/>
          <w:lang w:val="en-NZ"/>
        </w:rPr>
        <w:t xml:space="preserve"> </w:t>
      </w:r>
    </w:p>
    <w:p w14:paraId="1BC4E54F" w14:textId="1148F366" w:rsidR="001E0548" w:rsidRPr="00A536E8" w:rsidRDefault="00CC0C4D" w:rsidP="00CD67DC">
      <w:pPr>
        <w:pStyle w:val="BodyText2"/>
        <w:numPr>
          <w:ilvl w:val="0"/>
          <w:numId w:val="4"/>
        </w:numPr>
        <w:spacing w:after="160"/>
        <w:rPr>
          <w:sz w:val="20"/>
          <w:szCs w:val="20"/>
          <w:lang w:val="en-NZ"/>
        </w:rPr>
      </w:pPr>
      <w:r w:rsidRPr="00A536E8">
        <w:rPr>
          <w:sz w:val="20"/>
          <w:szCs w:val="20"/>
          <w:lang w:val="en-NZ"/>
        </w:rPr>
        <w:t xml:space="preserve">Submitters who wish to be heard will need to check the website for that information. </w:t>
      </w:r>
    </w:p>
    <w:p w14:paraId="1EA68D90" w14:textId="77777777" w:rsidR="00CC0C4D" w:rsidRPr="00A536E8" w:rsidRDefault="00CC0C4D" w:rsidP="00CD67DC">
      <w:pPr>
        <w:pStyle w:val="BodyText2"/>
        <w:spacing w:after="160"/>
        <w:rPr>
          <w:sz w:val="20"/>
          <w:szCs w:val="20"/>
          <w:u w:val="single"/>
          <w:lang w:val="en-NZ"/>
        </w:rPr>
      </w:pPr>
      <w:r w:rsidRPr="00A536E8">
        <w:rPr>
          <w:sz w:val="20"/>
          <w:szCs w:val="20"/>
          <w:u w:val="single"/>
          <w:lang w:val="en-NZ"/>
        </w:rPr>
        <w:t xml:space="preserve">Submitters </w:t>
      </w:r>
    </w:p>
    <w:p w14:paraId="36AE4BD9" w14:textId="2A65424D" w:rsidR="00BE048F" w:rsidRPr="00A536E8" w:rsidRDefault="00CC0C4D" w:rsidP="00CD67DC">
      <w:pPr>
        <w:pStyle w:val="BodyText2"/>
        <w:numPr>
          <w:ilvl w:val="0"/>
          <w:numId w:val="4"/>
        </w:numPr>
        <w:spacing w:after="160"/>
        <w:rPr>
          <w:sz w:val="20"/>
          <w:szCs w:val="20"/>
          <w:lang w:val="en-NZ"/>
        </w:rPr>
      </w:pPr>
      <w:r w:rsidRPr="00A536E8">
        <w:rPr>
          <w:sz w:val="20"/>
          <w:szCs w:val="20"/>
          <w:lang w:val="en-NZ"/>
        </w:rPr>
        <w:t>Only Submitters who subm</w:t>
      </w:r>
      <w:r w:rsidR="00BC49F1">
        <w:rPr>
          <w:sz w:val="20"/>
          <w:szCs w:val="20"/>
          <w:lang w:val="en-NZ"/>
        </w:rPr>
        <w:t>itted on one or more of the eight</w:t>
      </w:r>
      <w:r w:rsidRPr="00A536E8">
        <w:rPr>
          <w:sz w:val="20"/>
          <w:szCs w:val="20"/>
          <w:lang w:val="en-NZ"/>
        </w:rPr>
        <w:t xml:space="preserve"> Schedule 2 wet</w:t>
      </w:r>
      <w:r w:rsidR="00BC49F1">
        <w:rPr>
          <w:sz w:val="20"/>
          <w:szCs w:val="20"/>
          <w:lang w:val="en-NZ"/>
        </w:rPr>
        <w:t>lands addressed</w:t>
      </w:r>
      <w:r w:rsidR="007B6D20">
        <w:rPr>
          <w:sz w:val="20"/>
          <w:szCs w:val="20"/>
          <w:lang w:val="en-NZ"/>
        </w:rPr>
        <w:t xml:space="preserve"> in the Evidence</w:t>
      </w:r>
      <w:r w:rsidRPr="00A536E8">
        <w:rPr>
          <w:sz w:val="20"/>
          <w:szCs w:val="20"/>
          <w:lang w:val="en-NZ"/>
        </w:rPr>
        <w:t xml:space="preserve"> can provide evi</w:t>
      </w:r>
      <w:r w:rsidR="00BC49F1">
        <w:rPr>
          <w:sz w:val="20"/>
          <w:szCs w:val="20"/>
          <w:lang w:val="en-NZ"/>
        </w:rPr>
        <w:t xml:space="preserve">dence in response to </w:t>
      </w:r>
      <w:r w:rsidR="007B6D20">
        <w:rPr>
          <w:sz w:val="20"/>
          <w:szCs w:val="20"/>
          <w:lang w:val="en-NZ"/>
        </w:rPr>
        <w:t xml:space="preserve">this Evidence </w:t>
      </w:r>
      <w:r w:rsidR="00BC49F1">
        <w:rPr>
          <w:sz w:val="20"/>
          <w:szCs w:val="20"/>
          <w:lang w:val="en-NZ"/>
        </w:rPr>
        <w:t>and the September 2019</w:t>
      </w:r>
      <w:r w:rsidRPr="00A536E8">
        <w:rPr>
          <w:sz w:val="20"/>
          <w:szCs w:val="20"/>
          <w:lang w:val="en-NZ"/>
        </w:rPr>
        <w:t xml:space="preserve"> Section 42A Report, at the Hearing. </w:t>
      </w:r>
    </w:p>
    <w:p w14:paraId="76919384" w14:textId="038593C4" w:rsidR="00CC0C4D" w:rsidRPr="00A536E8" w:rsidRDefault="00BE048F" w:rsidP="00CD67DC">
      <w:pPr>
        <w:pStyle w:val="BodyText2"/>
        <w:numPr>
          <w:ilvl w:val="0"/>
          <w:numId w:val="4"/>
        </w:numPr>
        <w:spacing w:after="160"/>
        <w:rPr>
          <w:sz w:val="20"/>
          <w:szCs w:val="20"/>
          <w:lang w:val="en-NZ"/>
        </w:rPr>
      </w:pPr>
      <w:r w:rsidRPr="00A536E8">
        <w:rPr>
          <w:sz w:val="20"/>
          <w:szCs w:val="20"/>
          <w:lang w:val="en-NZ"/>
        </w:rPr>
        <w:t>The Council has notified these</w:t>
      </w:r>
      <w:r w:rsidR="00CC0C4D" w:rsidRPr="00A536E8">
        <w:rPr>
          <w:sz w:val="20"/>
          <w:szCs w:val="20"/>
          <w:lang w:val="en-NZ"/>
        </w:rPr>
        <w:t xml:space="preserve"> submitters in writing. </w:t>
      </w:r>
    </w:p>
    <w:p w14:paraId="13A13625" w14:textId="77777777" w:rsidR="009A6994" w:rsidRPr="00A536E8" w:rsidRDefault="009A6994" w:rsidP="00CD67DC">
      <w:pPr>
        <w:pStyle w:val="BodyText2"/>
        <w:spacing w:after="160"/>
        <w:rPr>
          <w:sz w:val="20"/>
          <w:szCs w:val="20"/>
          <w:u w:val="single"/>
          <w:lang w:val="en-NZ"/>
        </w:rPr>
      </w:pPr>
      <w:r w:rsidRPr="00A536E8">
        <w:rPr>
          <w:sz w:val="20"/>
          <w:szCs w:val="20"/>
          <w:u w:val="single"/>
          <w:lang w:val="en-NZ"/>
        </w:rPr>
        <w:t xml:space="preserve">Service on the Council </w:t>
      </w:r>
    </w:p>
    <w:p w14:paraId="2AA6E23D" w14:textId="1D417E7E" w:rsidR="009A6994" w:rsidRPr="00A536E8" w:rsidRDefault="009A6994" w:rsidP="00CD67DC">
      <w:pPr>
        <w:pStyle w:val="BodyText2"/>
        <w:numPr>
          <w:ilvl w:val="0"/>
          <w:numId w:val="4"/>
        </w:numPr>
        <w:spacing w:after="160"/>
        <w:rPr>
          <w:sz w:val="20"/>
          <w:szCs w:val="20"/>
          <w:lang w:val="en-NZ"/>
        </w:rPr>
      </w:pPr>
      <w:r w:rsidRPr="00A536E8">
        <w:rPr>
          <w:sz w:val="20"/>
          <w:szCs w:val="20"/>
          <w:lang w:val="en-NZ"/>
        </w:rPr>
        <w:t>Any information o</w:t>
      </w:r>
      <w:r w:rsidR="008252B8">
        <w:rPr>
          <w:sz w:val="20"/>
          <w:szCs w:val="20"/>
          <w:lang w:val="en-NZ"/>
        </w:rPr>
        <w:t>r evidence required under this M</w:t>
      </w:r>
      <w:r w:rsidRPr="00A536E8">
        <w:rPr>
          <w:sz w:val="20"/>
          <w:szCs w:val="20"/>
          <w:lang w:val="en-NZ"/>
        </w:rPr>
        <w:t xml:space="preserve">inute, and any memorandum on application to the panel, may be sent: </w:t>
      </w:r>
    </w:p>
    <w:p w14:paraId="5F420BDC" w14:textId="77777777" w:rsidR="009A6994" w:rsidRPr="00A536E8" w:rsidRDefault="009A6994" w:rsidP="00CD67DC">
      <w:pPr>
        <w:pStyle w:val="BodyText2"/>
        <w:numPr>
          <w:ilvl w:val="0"/>
          <w:numId w:val="2"/>
        </w:numPr>
        <w:spacing w:after="160"/>
        <w:rPr>
          <w:sz w:val="20"/>
          <w:szCs w:val="20"/>
          <w:lang w:val="en-NZ"/>
        </w:rPr>
      </w:pPr>
      <w:r w:rsidRPr="00A536E8">
        <w:rPr>
          <w:sz w:val="20"/>
          <w:szCs w:val="20"/>
          <w:lang w:val="en-NZ"/>
        </w:rPr>
        <w:t xml:space="preserve">In writing, addressed to West Coast Regional Council at PO Box 66, Greymouth, 7840 and marked for the attention of Alyce Melrose, Policy Planner, Plan Change 1, </w:t>
      </w:r>
      <w:proofErr w:type="gramStart"/>
      <w:r w:rsidRPr="00A536E8">
        <w:rPr>
          <w:sz w:val="20"/>
          <w:szCs w:val="20"/>
          <w:lang w:val="en-NZ"/>
        </w:rPr>
        <w:t>RLWP</w:t>
      </w:r>
      <w:proofErr w:type="gramEnd"/>
      <w:r w:rsidRPr="00A536E8">
        <w:rPr>
          <w:sz w:val="20"/>
          <w:szCs w:val="20"/>
          <w:lang w:val="en-NZ"/>
        </w:rPr>
        <w:t xml:space="preserve">. </w:t>
      </w:r>
    </w:p>
    <w:p w14:paraId="03CDDEA0" w14:textId="77777777" w:rsidR="009A6994" w:rsidRPr="00A536E8" w:rsidRDefault="009A6994" w:rsidP="00CD67DC">
      <w:pPr>
        <w:pStyle w:val="BodyText2"/>
        <w:numPr>
          <w:ilvl w:val="0"/>
          <w:numId w:val="2"/>
        </w:numPr>
        <w:spacing w:after="160"/>
        <w:rPr>
          <w:sz w:val="20"/>
          <w:szCs w:val="20"/>
          <w:lang w:val="en-NZ"/>
        </w:rPr>
      </w:pPr>
      <w:r w:rsidRPr="00A536E8">
        <w:rPr>
          <w:sz w:val="20"/>
          <w:szCs w:val="20"/>
          <w:lang w:val="en-NZ"/>
        </w:rPr>
        <w:t xml:space="preserve">By delivery to West Coast Regional Council, 388 Main South Road, </w:t>
      </w:r>
      <w:proofErr w:type="spellStart"/>
      <w:r w:rsidRPr="00A536E8">
        <w:rPr>
          <w:sz w:val="20"/>
          <w:szCs w:val="20"/>
          <w:lang w:val="en-NZ"/>
        </w:rPr>
        <w:t>Paroa</w:t>
      </w:r>
      <w:proofErr w:type="spellEnd"/>
      <w:r w:rsidRPr="00A536E8">
        <w:rPr>
          <w:sz w:val="20"/>
          <w:szCs w:val="20"/>
          <w:lang w:val="en-NZ"/>
        </w:rPr>
        <w:t xml:space="preserve">, Greymouth. </w:t>
      </w:r>
    </w:p>
    <w:p w14:paraId="0BE26297" w14:textId="77777777" w:rsidR="009A6994" w:rsidRPr="00A536E8" w:rsidRDefault="009A6994" w:rsidP="00CD67DC">
      <w:pPr>
        <w:pStyle w:val="BodyText2"/>
        <w:numPr>
          <w:ilvl w:val="0"/>
          <w:numId w:val="2"/>
        </w:numPr>
        <w:spacing w:after="160"/>
        <w:rPr>
          <w:sz w:val="20"/>
          <w:szCs w:val="20"/>
          <w:lang w:val="en-NZ"/>
        </w:rPr>
      </w:pPr>
      <w:r w:rsidRPr="00A536E8">
        <w:rPr>
          <w:sz w:val="20"/>
          <w:szCs w:val="20"/>
          <w:lang w:val="en-NZ"/>
        </w:rPr>
        <w:t xml:space="preserve">By email to </w:t>
      </w:r>
      <w:hyperlink r:id="rId8" w:history="1">
        <w:r w:rsidRPr="00A536E8">
          <w:rPr>
            <w:rStyle w:val="Hyperlink"/>
            <w:sz w:val="20"/>
            <w:szCs w:val="20"/>
            <w:lang w:val="en-NZ"/>
          </w:rPr>
          <w:t>alycem@wcrc.govt.nz</w:t>
        </w:r>
      </w:hyperlink>
      <w:r w:rsidRPr="00A536E8">
        <w:rPr>
          <w:sz w:val="20"/>
          <w:szCs w:val="20"/>
          <w:lang w:val="en-NZ"/>
        </w:rPr>
        <w:t xml:space="preserve"> with “Policy Planner, Plan Change 1, RLWP” in the subject heading. </w:t>
      </w:r>
    </w:p>
    <w:p w14:paraId="113DB805" w14:textId="77777777" w:rsidR="00BD7138" w:rsidRDefault="00BD7138">
      <w:pPr>
        <w:rPr>
          <w:rFonts w:ascii="Tahoma" w:eastAsia="Times New Roman" w:hAnsi="Tahoma" w:cs="Tahoma"/>
          <w:sz w:val="20"/>
          <w:szCs w:val="20"/>
          <w:u w:val="single"/>
        </w:rPr>
      </w:pPr>
      <w:r>
        <w:rPr>
          <w:sz w:val="20"/>
          <w:szCs w:val="20"/>
          <w:u w:val="single"/>
        </w:rPr>
        <w:br w:type="page"/>
      </w:r>
    </w:p>
    <w:p w14:paraId="4B299CEC" w14:textId="248158F0" w:rsidR="009A6994" w:rsidRPr="00A536E8" w:rsidRDefault="009A6994" w:rsidP="00CD67DC">
      <w:pPr>
        <w:pStyle w:val="BodyText2"/>
        <w:spacing w:after="160"/>
        <w:rPr>
          <w:sz w:val="20"/>
          <w:szCs w:val="20"/>
          <w:u w:val="single"/>
          <w:lang w:val="en-NZ"/>
        </w:rPr>
      </w:pPr>
      <w:r w:rsidRPr="00A536E8">
        <w:rPr>
          <w:sz w:val="20"/>
          <w:szCs w:val="20"/>
          <w:u w:val="single"/>
          <w:lang w:val="en-NZ"/>
        </w:rPr>
        <w:lastRenderedPageBreak/>
        <w:t>Confirmation of wish to be heard</w:t>
      </w:r>
    </w:p>
    <w:p w14:paraId="1675D62A" w14:textId="559E0A6D" w:rsidR="006D186A" w:rsidRPr="00A536E8" w:rsidRDefault="009A6994" w:rsidP="00CD67DC">
      <w:pPr>
        <w:pStyle w:val="BodyText2"/>
        <w:numPr>
          <w:ilvl w:val="0"/>
          <w:numId w:val="4"/>
        </w:numPr>
        <w:spacing w:after="160"/>
        <w:rPr>
          <w:sz w:val="20"/>
          <w:szCs w:val="20"/>
          <w:lang w:val="en-NZ"/>
        </w:rPr>
      </w:pPr>
      <w:r w:rsidRPr="00A536E8">
        <w:rPr>
          <w:sz w:val="20"/>
          <w:szCs w:val="20"/>
          <w:lang w:val="en-NZ"/>
        </w:rPr>
        <w:t>Submitters who wish to be heard at the public hearing must confirm their intention n</w:t>
      </w:r>
      <w:r w:rsidR="00E01125">
        <w:rPr>
          <w:sz w:val="20"/>
          <w:szCs w:val="20"/>
          <w:lang w:val="en-NZ"/>
        </w:rPr>
        <w:t>o later than Monday 9 September 2019</w:t>
      </w:r>
      <w:r w:rsidR="006D186A" w:rsidRPr="00A536E8">
        <w:rPr>
          <w:sz w:val="20"/>
          <w:szCs w:val="20"/>
          <w:lang w:val="en-NZ"/>
        </w:rPr>
        <w:t>, and advise</w:t>
      </w:r>
      <w:r w:rsidR="00D14A4F" w:rsidRPr="00A536E8">
        <w:rPr>
          <w:sz w:val="20"/>
          <w:szCs w:val="20"/>
          <w:lang w:val="en-NZ"/>
        </w:rPr>
        <w:t>:</w:t>
      </w:r>
    </w:p>
    <w:p w14:paraId="41A5C739" w14:textId="77777777" w:rsidR="00D14A4F" w:rsidRPr="00A536E8" w:rsidRDefault="00D14A4F" w:rsidP="00CD67DC">
      <w:pPr>
        <w:pStyle w:val="BodyText2"/>
        <w:numPr>
          <w:ilvl w:val="1"/>
          <w:numId w:val="4"/>
        </w:numPr>
        <w:spacing w:after="160"/>
        <w:rPr>
          <w:sz w:val="20"/>
          <w:szCs w:val="20"/>
          <w:lang w:val="en-NZ"/>
        </w:rPr>
      </w:pPr>
      <w:r w:rsidRPr="00A536E8">
        <w:rPr>
          <w:sz w:val="20"/>
          <w:szCs w:val="20"/>
          <w:lang w:val="en-NZ"/>
        </w:rPr>
        <w:t xml:space="preserve">The amount of time they want for speaking to their submission and/or call evidence. </w:t>
      </w:r>
    </w:p>
    <w:p w14:paraId="0FD8B7DE" w14:textId="77777777" w:rsidR="00D14A4F" w:rsidRPr="00A536E8" w:rsidRDefault="00D14A4F" w:rsidP="00CD67DC">
      <w:pPr>
        <w:pStyle w:val="BodyText2"/>
        <w:numPr>
          <w:ilvl w:val="1"/>
          <w:numId w:val="4"/>
        </w:numPr>
        <w:spacing w:after="160"/>
        <w:rPr>
          <w:sz w:val="20"/>
          <w:szCs w:val="20"/>
          <w:lang w:val="en-NZ"/>
        </w:rPr>
      </w:pPr>
      <w:r w:rsidRPr="00A536E8">
        <w:rPr>
          <w:sz w:val="20"/>
          <w:szCs w:val="20"/>
          <w:lang w:val="en-NZ"/>
        </w:rPr>
        <w:t xml:space="preserve">Whether they have any particular technological requirements to assist with their presentation. </w:t>
      </w:r>
    </w:p>
    <w:p w14:paraId="0812712E" w14:textId="77777777" w:rsidR="00D14A4F" w:rsidRPr="00A536E8" w:rsidRDefault="00D14A4F" w:rsidP="00CD67DC">
      <w:pPr>
        <w:pStyle w:val="BodyText2"/>
        <w:numPr>
          <w:ilvl w:val="1"/>
          <w:numId w:val="4"/>
        </w:numPr>
        <w:spacing w:after="160"/>
        <w:rPr>
          <w:sz w:val="20"/>
          <w:szCs w:val="20"/>
          <w:lang w:val="en-NZ"/>
        </w:rPr>
      </w:pPr>
      <w:r w:rsidRPr="00A536E8">
        <w:rPr>
          <w:sz w:val="20"/>
          <w:szCs w:val="20"/>
          <w:lang w:val="en-NZ"/>
        </w:rPr>
        <w:t xml:space="preserve">Whether they intend to call expert evidence (including any planning witness). </w:t>
      </w:r>
    </w:p>
    <w:p w14:paraId="68593E23" w14:textId="77777777" w:rsidR="006D186A" w:rsidRPr="00A536E8" w:rsidRDefault="008C416E" w:rsidP="00CD67DC">
      <w:pPr>
        <w:pStyle w:val="BodyText2"/>
        <w:spacing w:after="160"/>
        <w:rPr>
          <w:sz w:val="20"/>
          <w:szCs w:val="20"/>
          <w:u w:val="single"/>
          <w:lang w:val="en-NZ"/>
        </w:rPr>
      </w:pPr>
      <w:r w:rsidRPr="00A536E8">
        <w:rPr>
          <w:sz w:val="20"/>
          <w:szCs w:val="20"/>
          <w:u w:val="single"/>
          <w:lang w:val="en-NZ"/>
        </w:rPr>
        <w:t xml:space="preserve">The Public Hearing </w:t>
      </w:r>
    </w:p>
    <w:p w14:paraId="30AA0F4F" w14:textId="60C5F256" w:rsidR="00A536E8" w:rsidRPr="00E01125" w:rsidRDefault="008C416E" w:rsidP="00CD67DC">
      <w:pPr>
        <w:pStyle w:val="BodyText2"/>
        <w:numPr>
          <w:ilvl w:val="0"/>
          <w:numId w:val="4"/>
        </w:numPr>
        <w:spacing w:after="160"/>
        <w:rPr>
          <w:sz w:val="20"/>
          <w:szCs w:val="20"/>
          <w:lang w:val="en-NZ"/>
        </w:rPr>
      </w:pPr>
      <w:r w:rsidRPr="00E01125">
        <w:rPr>
          <w:sz w:val="20"/>
          <w:szCs w:val="20"/>
          <w:lang w:val="en-NZ"/>
        </w:rPr>
        <w:t>The publ</w:t>
      </w:r>
      <w:r w:rsidR="00E01125" w:rsidRPr="00E01125">
        <w:rPr>
          <w:sz w:val="20"/>
          <w:szCs w:val="20"/>
          <w:lang w:val="en-NZ"/>
        </w:rPr>
        <w:t>ic hearing will commence at 10:00am on 16 September</w:t>
      </w:r>
      <w:r w:rsidRPr="00E01125">
        <w:rPr>
          <w:sz w:val="20"/>
          <w:szCs w:val="20"/>
          <w:lang w:val="en-NZ"/>
        </w:rPr>
        <w:t xml:space="preserve"> 2019 at the West Coast Regional Council Chambers, 388 Main South Road, </w:t>
      </w:r>
      <w:proofErr w:type="spellStart"/>
      <w:r w:rsidRPr="00E01125">
        <w:rPr>
          <w:sz w:val="20"/>
          <w:szCs w:val="20"/>
          <w:lang w:val="en-NZ"/>
        </w:rPr>
        <w:t>Paroa</w:t>
      </w:r>
      <w:proofErr w:type="spellEnd"/>
      <w:r w:rsidRPr="00E01125">
        <w:rPr>
          <w:sz w:val="20"/>
          <w:szCs w:val="20"/>
          <w:lang w:val="en-NZ"/>
        </w:rPr>
        <w:t xml:space="preserve">, </w:t>
      </w:r>
      <w:proofErr w:type="gramStart"/>
      <w:r w:rsidRPr="00E01125">
        <w:rPr>
          <w:sz w:val="20"/>
          <w:szCs w:val="20"/>
          <w:lang w:val="en-NZ"/>
        </w:rPr>
        <w:t>Greymouth</w:t>
      </w:r>
      <w:proofErr w:type="gramEnd"/>
      <w:r w:rsidRPr="00E01125">
        <w:rPr>
          <w:sz w:val="20"/>
          <w:szCs w:val="20"/>
          <w:lang w:val="en-NZ"/>
        </w:rPr>
        <w:t>.</w:t>
      </w:r>
    </w:p>
    <w:p w14:paraId="3E4BF33A" w14:textId="77777777" w:rsidR="005D7167" w:rsidRPr="00A536E8" w:rsidRDefault="005D7167" w:rsidP="00CD67DC">
      <w:pPr>
        <w:pStyle w:val="BodyText2"/>
        <w:spacing w:after="160"/>
        <w:rPr>
          <w:sz w:val="20"/>
          <w:szCs w:val="20"/>
          <w:u w:val="single"/>
          <w:lang w:val="en-NZ"/>
        </w:rPr>
      </w:pPr>
      <w:r w:rsidRPr="00A536E8">
        <w:rPr>
          <w:sz w:val="20"/>
          <w:szCs w:val="20"/>
          <w:u w:val="single"/>
          <w:lang w:val="en-NZ"/>
        </w:rPr>
        <w:t xml:space="preserve">Hearing Schedule </w:t>
      </w:r>
    </w:p>
    <w:p w14:paraId="02BED788" w14:textId="77777777" w:rsidR="005D7167" w:rsidRPr="00A536E8" w:rsidRDefault="005D7167" w:rsidP="00CD67DC">
      <w:pPr>
        <w:pStyle w:val="BodyText2"/>
        <w:numPr>
          <w:ilvl w:val="0"/>
          <w:numId w:val="4"/>
        </w:numPr>
        <w:spacing w:after="160"/>
        <w:rPr>
          <w:sz w:val="20"/>
          <w:szCs w:val="20"/>
          <w:lang w:val="en-NZ"/>
        </w:rPr>
      </w:pPr>
      <w:r w:rsidRPr="00A536E8">
        <w:rPr>
          <w:sz w:val="20"/>
          <w:szCs w:val="20"/>
          <w:lang w:val="en-NZ"/>
        </w:rPr>
        <w:t xml:space="preserve">A hearing schedule will be e-mailed to submitters and posted to the website showing the location, time, date, sequence and time allocation granted to each submitter. </w:t>
      </w:r>
    </w:p>
    <w:p w14:paraId="5718679E" w14:textId="50E641A9" w:rsidR="005D7167" w:rsidRPr="00A536E8" w:rsidRDefault="005D7167" w:rsidP="00CD67DC">
      <w:pPr>
        <w:pStyle w:val="BodyText2"/>
        <w:numPr>
          <w:ilvl w:val="0"/>
          <w:numId w:val="4"/>
        </w:numPr>
        <w:spacing w:after="160"/>
        <w:rPr>
          <w:sz w:val="20"/>
          <w:szCs w:val="20"/>
          <w:lang w:val="en-NZ"/>
        </w:rPr>
      </w:pPr>
      <w:r w:rsidRPr="00A536E8">
        <w:rPr>
          <w:sz w:val="20"/>
          <w:szCs w:val="20"/>
          <w:lang w:val="en-NZ"/>
        </w:rPr>
        <w:t>Time allocations will be set in light of the</w:t>
      </w:r>
      <w:r w:rsidR="00A536E8">
        <w:rPr>
          <w:sz w:val="20"/>
          <w:szCs w:val="20"/>
          <w:lang w:val="en-NZ"/>
        </w:rPr>
        <w:t xml:space="preserve"> time </w:t>
      </w:r>
      <w:r w:rsidRPr="00A536E8">
        <w:rPr>
          <w:sz w:val="20"/>
          <w:szCs w:val="20"/>
          <w:lang w:val="en-NZ"/>
        </w:rPr>
        <w:t>estimate provided by the submitter</w:t>
      </w:r>
      <w:r w:rsidR="00A536E8">
        <w:rPr>
          <w:sz w:val="20"/>
          <w:szCs w:val="20"/>
          <w:lang w:val="en-NZ"/>
        </w:rPr>
        <w:t xml:space="preserve">. </w:t>
      </w:r>
    </w:p>
    <w:p w14:paraId="22C6DDC4" w14:textId="2C71DA32" w:rsidR="005D7167" w:rsidRPr="00A536E8" w:rsidRDefault="005D7167" w:rsidP="00CD67DC">
      <w:pPr>
        <w:pStyle w:val="BodyText2"/>
        <w:numPr>
          <w:ilvl w:val="0"/>
          <w:numId w:val="4"/>
        </w:numPr>
        <w:spacing w:after="160"/>
        <w:rPr>
          <w:sz w:val="20"/>
          <w:szCs w:val="20"/>
          <w:lang w:val="en-NZ"/>
        </w:rPr>
      </w:pPr>
      <w:r w:rsidRPr="00A536E8">
        <w:rPr>
          <w:sz w:val="20"/>
          <w:szCs w:val="20"/>
          <w:lang w:val="en-NZ"/>
        </w:rPr>
        <w:t>Submitters should arrive at the hearing 15 minutes before their scheduled time to ensure continuity in the hearings process. Earlier submitters may finish ahead of schedule</w:t>
      </w:r>
      <w:r w:rsidR="00A536E8">
        <w:rPr>
          <w:sz w:val="20"/>
          <w:szCs w:val="20"/>
          <w:lang w:val="en-NZ"/>
        </w:rPr>
        <w:t>,</w:t>
      </w:r>
      <w:r w:rsidRPr="00A536E8">
        <w:rPr>
          <w:sz w:val="20"/>
          <w:szCs w:val="20"/>
          <w:lang w:val="en-NZ"/>
        </w:rPr>
        <w:t xml:space="preserve"> </w:t>
      </w:r>
      <w:r w:rsidR="00F21EC5" w:rsidRPr="00A536E8">
        <w:rPr>
          <w:sz w:val="20"/>
          <w:szCs w:val="20"/>
          <w:lang w:val="en-NZ"/>
        </w:rPr>
        <w:t>enabling</w:t>
      </w:r>
      <w:r w:rsidRPr="00A536E8">
        <w:rPr>
          <w:sz w:val="20"/>
          <w:szCs w:val="20"/>
          <w:lang w:val="en-NZ"/>
        </w:rPr>
        <w:t xml:space="preserve"> the next submitter to present earlier than anticipated. </w:t>
      </w:r>
    </w:p>
    <w:p w14:paraId="3A239C11" w14:textId="77777777" w:rsidR="008343EC" w:rsidRPr="00A536E8" w:rsidRDefault="008343EC" w:rsidP="00CD67DC">
      <w:pPr>
        <w:pStyle w:val="BodyText2"/>
        <w:spacing w:after="160"/>
        <w:rPr>
          <w:sz w:val="20"/>
          <w:szCs w:val="20"/>
          <w:u w:val="single"/>
          <w:lang w:val="en-NZ"/>
        </w:rPr>
      </w:pPr>
      <w:r w:rsidRPr="00A536E8">
        <w:rPr>
          <w:sz w:val="20"/>
          <w:szCs w:val="20"/>
          <w:u w:val="single"/>
          <w:lang w:val="en-NZ"/>
        </w:rPr>
        <w:t xml:space="preserve">The Hearing Procedure </w:t>
      </w:r>
    </w:p>
    <w:p w14:paraId="03271D1C" w14:textId="1028FF16" w:rsidR="008343EC" w:rsidRPr="00A536E8" w:rsidRDefault="008343EC" w:rsidP="00CD67DC">
      <w:pPr>
        <w:pStyle w:val="BodyText2"/>
        <w:numPr>
          <w:ilvl w:val="0"/>
          <w:numId w:val="4"/>
        </w:numPr>
        <w:spacing w:after="160"/>
        <w:rPr>
          <w:sz w:val="20"/>
          <w:szCs w:val="20"/>
          <w:lang w:val="en-NZ"/>
        </w:rPr>
      </w:pPr>
      <w:r w:rsidRPr="00A536E8">
        <w:rPr>
          <w:sz w:val="20"/>
          <w:szCs w:val="20"/>
          <w:lang w:val="en-NZ"/>
        </w:rPr>
        <w:t xml:space="preserve">The Hearing </w:t>
      </w:r>
      <w:r w:rsidR="00F21EC5" w:rsidRPr="00A536E8">
        <w:rPr>
          <w:sz w:val="20"/>
          <w:szCs w:val="20"/>
          <w:lang w:val="en-NZ"/>
        </w:rPr>
        <w:t>Commissioners</w:t>
      </w:r>
      <w:r w:rsidRPr="00A536E8">
        <w:rPr>
          <w:sz w:val="20"/>
          <w:szCs w:val="20"/>
          <w:lang w:val="en-NZ"/>
        </w:rPr>
        <w:t xml:space="preserve"> are required to conduct the public hearing in a manner which is appropriate and fair, and without unnecessary formality. We will </w:t>
      </w:r>
      <w:r w:rsidR="00F21EC5" w:rsidRPr="00A536E8">
        <w:rPr>
          <w:sz w:val="20"/>
          <w:szCs w:val="20"/>
          <w:lang w:val="en-NZ"/>
        </w:rPr>
        <w:t xml:space="preserve">receive evidence written or spoken in </w:t>
      </w:r>
      <w:proofErr w:type="spellStart"/>
      <w:proofErr w:type="gramStart"/>
      <w:r w:rsidR="00F21EC5" w:rsidRPr="00A536E8">
        <w:rPr>
          <w:sz w:val="20"/>
          <w:szCs w:val="20"/>
          <w:lang w:val="en-NZ"/>
        </w:rPr>
        <w:t>te</w:t>
      </w:r>
      <w:proofErr w:type="spellEnd"/>
      <w:proofErr w:type="gramEnd"/>
      <w:r w:rsidR="00F21EC5" w:rsidRPr="00A536E8">
        <w:rPr>
          <w:sz w:val="20"/>
          <w:szCs w:val="20"/>
          <w:lang w:val="en-NZ"/>
        </w:rPr>
        <w:t xml:space="preserve"> reo Maori or New Zealand sign language. You must inform the Council of the intention to use  </w:t>
      </w:r>
      <w:proofErr w:type="spellStart"/>
      <w:r w:rsidR="00F21EC5" w:rsidRPr="00A536E8">
        <w:rPr>
          <w:sz w:val="20"/>
          <w:szCs w:val="20"/>
          <w:lang w:val="en-NZ"/>
        </w:rPr>
        <w:t>te</w:t>
      </w:r>
      <w:proofErr w:type="spellEnd"/>
      <w:r w:rsidR="00F21EC5" w:rsidRPr="00A536E8">
        <w:rPr>
          <w:sz w:val="20"/>
          <w:szCs w:val="20"/>
          <w:lang w:val="en-NZ"/>
        </w:rPr>
        <w:t xml:space="preserve"> reo Maori or New Zealand sign language at least five [5] working days prior to the hearing so that an interpreter can be arranged</w:t>
      </w:r>
      <w:r w:rsidR="00A16832" w:rsidRPr="00A536E8">
        <w:rPr>
          <w:sz w:val="20"/>
          <w:szCs w:val="20"/>
          <w:lang w:val="en-NZ"/>
        </w:rPr>
        <w:t xml:space="preserve">. </w:t>
      </w:r>
    </w:p>
    <w:p w14:paraId="0E9461FD" w14:textId="77777777" w:rsidR="00A16832" w:rsidRPr="00A536E8" w:rsidRDefault="00A16832" w:rsidP="00CD67DC">
      <w:pPr>
        <w:pStyle w:val="BodyText2"/>
        <w:numPr>
          <w:ilvl w:val="0"/>
          <w:numId w:val="4"/>
        </w:numPr>
        <w:spacing w:after="160"/>
        <w:rPr>
          <w:sz w:val="20"/>
          <w:szCs w:val="20"/>
          <w:lang w:val="en-NZ"/>
        </w:rPr>
      </w:pPr>
      <w:r w:rsidRPr="00A536E8">
        <w:rPr>
          <w:sz w:val="20"/>
          <w:szCs w:val="20"/>
          <w:lang w:val="en-NZ"/>
        </w:rPr>
        <w:t xml:space="preserve">The Hearing Commissioners will read submissions and evidence prior to the hearing, and take them as read, so time allocations will be fixed to enable submitters to speak to their submission and/or provide responses to new issues that may have arisen. </w:t>
      </w:r>
    </w:p>
    <w:p w14:paraId="6D7FDDD5" w14:textId="77777777" w:rsidR="00A16832" w:rsidRPr="00A536E8" w:rsidRDefault="00A16832" w:rsidP="00CD67DC">
      <w:pPr>
        <w:pStyle w:val="BodyText2"/>
        <w:numPr>
          <w:ilvl w:val="0"/>
          <w:numId w:val="4"/>
        </w:numPr>
        <w:spacing w:after="160"/>
        <w:rPr>
          <w:sz w:val="20"/>
          <w:szCs w:val="20"/>
          <w:lang w:val="en-NZ"/>
        </w:rPr>
      </w:pPr>
      <w:r w:rsidRPr="00A536E8">
        <w:rPr>
          <w:sz w:val="20"/>
          <w:szCs w:val="20"/>
          <w:lang w:val="en-NZ"/>
        </w:rPr>
        <w:t xml:space="preserve">An audio recording of the hearing will be maintained but there will be no transcription. </w:t>
      </w:r>
    </w:p>
    <w:p w14:paraId="5D6E2AB0" w14:textId="4A131E14" w:rsidR="00A16832" w:rsidRPr="00A536E8" w:rsidRDefault="00A16832" w:rsidP="00CD67DC">
      <w:pPr>
        <w:pStyle w:val="BodyText2"/>
        <w:numPr>
          <w:ilvl w:val="0"/>
          <w:numId w:val="4"/>
        </w:numPr>
        <w:spacing w:after="160"/>
        <w:rPr>
          <w:sz w:val="20"/>
          <w:szCs w:val="20"/>
          <w:lang w:val="en-NZ"/>
        </w:rPr>
      </w:pPr>
      <w:r w:rsidRPr="00A536E8">
        <w:rPr>
          <w:sz w:val="20"/>
          <w:szCs w:val="20"/>
          <w:lang w:val="en-NZ"/>
        </w:rPr>
        <w:t xml:space="preserve">Any questions the Panel may have on the section 42A Report will be provided to staff by </w:t>
      </w:r>
      <w:r w:rsidR="00D60E9A">
        <w:rPr>
          <w:sz w:val="20"/>
          <w:szCs w:val="20"/>
          <w:lang w:val="en-NZ"/>
        </w:rPr>
        <w:t>Wednesday 4 September</w:t>
      </w:r>
      <w:r w:rsidRPr="00A536E8">
        <w:rPr>
          <w:sz w:val="20"/>
          <w:szCs w:val="20"/>
          <w:lang w:val="en-NZ"/>
        </w:rPr>
        <w:t xml:space="preserve"> and will </w:t>
      </w:r>
      <w:r w:rsidR="00C22FD3" w:rsidRPr="00A536E8">
        <w:rPr>
          <w:sz w:val="20"/>
          <w:szCs w:val="20"/>
          <w:lang w:val="en-NZ"/>
        </w:rPr>
        <w:t xml:space="preserve">be put onto the Council’s website. The </w:t>
      </w:r>
      <w:r w:rsidR="00D60E9A">
        <w:rPr>
          <w:sz w:val="20"/>
          <w:szCs w:val="20"/>
          <w:lang w:val="en-NZ"/>
        </w:rPr>
        <w:t xml:space="preserve">first part of the hearing </w:t>
      </w:r>
      <w:r w:rsidR="00C22FD3" w:rsidRPr="00A536E8">
        <w:rPr>
          <w:sz w:val="20"/>
          <w:szCs w:val="20"/>
          <w:lang w:val="en-NZ"/>
        </w:rPr>
        <w:t>will be dedicated to the p</w:t>
      </w:r>
      <w:r w:rsidR="008252B8">
        <w:rPr>
          <w:sz w:val="20"/>
          <w:szCs w:val="20"/>
          <w:lang w:val="en-NZ"/>
        </w:rPr>
        <w:t>resentation of the section 42A R</w:t>
      </w:r>
      <w:r w:rsidR="00C22FD3" w:rsidRPr="00A536E8">
        <w:rPr>
          <w:sz w:val="20"/>
          <w:szCs w:val="20"/>
          <w:lang w:val="en-NZ"/>
        </w:rPr>
        <w:t>eport prepared by staff. Questions fro</w:t>
      </w:r>
      <w:r w:rsidR="008252B8">
        <w:rPr>
          <w:sz w:val="20"/>
          <w:szCs w:val="20"/>
          <w:lang w:val="en-NZ"/>
        </w:rPr>
        <w:t>m the panel on the section 42A R</w:t>
      </w:r>
      <w:r w:rsidR="00C22FD3" w:rsidRPr="00A536E8">
        <w:rPr>
          <w:sz w:val="20"/>
          <w:szCs w:val="20"/>
          <w:lang w:val="en-NZ"/>
        </w:rPr>
        <w:t xml:space="preserve">eport will be asked at this stage of the hearing. </w:t>
      </w:r>
    </w:p>
    <w:p w14:paraId="66689AF2" w14:textId="72DECF3E" w:rsidR="00C22FD3" w:rsidRPr="00A536E8" w:rsidRDefault="00C22FD3" w:rsidP="00CD67DC">
      <w:pPr>
        <w:pStyle w:val="BodyText2"/>
        <w:numPr>
          <w:ilvl w:val="0"/>
          <w:numId w:val="4"/>
        </w:numPr>
        <w:spacing w:after="160"/>
        <w:rPr>
          <w:sz w:val="20"/>
          <w:szCs w:val="20"/>
          <w:lang w:val="en-NZ"/>
        </w:rPr>
      </w:pPr>
      <w:r w:rsidRPr="00A536E8">
        <w:rPr>
          <w:sz w:val="20"/>
          <w:szCs w:val="20"/>
          <w:lang w:val="en-NZ"/>
        </w:rPr>
        <w:t>Submitters will not be permitted to cross-examine witnesses or staff, bu</w:t>
      </w:r>
      <w:r w:rsidR="00421359" w:rsidRPr="00A536E8">
        <w:rPr>
          <w:sz w:val="20"/>
          <w:szCs w:val="20"/>
          <w:lang w:val="en-NZ"/>
        </w:rPr>
        <w:t>t</w:t>
      </w:r>
      <w:r w:rsidRPr="00A536E8">
        <w:rPr>
          <w:sz w:val="20"/>
          <w:szCs w:val="20"/>
          <w:lang w:val="en-NZ"/>
        </w:rPr>
        <w:t xml:space="preserve"> the Hearing </w:t>
      </w:r>
      <w:r w:rsidR="00421359" w:rsidRPr="00A536E8">
        <w:rPr>
          <w:sz w:val="20"/>
          <w:szCs w:val="20"/>
          <w:lang w:val="en-NZ"/>
        </w:rPr>
        <w:t>Commissioners</w:t>
      </w:r>
      <w:r w:rsidRPr="00A536E8">
        <w:rPr>
          <w:sz w:val="20"/>
          <w:szCs w:val="20"/>
          <w:lang w:val="en-NZ"/>
        </w:rPr>
        <w:t xml:space="preserve"> may question submitters and witnesses. Staff may ask questions for clarification purposes only. </w:t>
      </w:r>
    </w:p>
    <w:p w14:paraId="560D1D2A" w14:textId="581A9AB6" w:rsidR="00C22FD3" w:rsidRPr="00A536E8" w:rsidRDefault="00C22FD3" w:rsidP="00CD67DC">
      <w:pPr>
        <w:pStyle w:val="BodyText2"/>
        <w:numPr>
          <w:ilvl w:val="0"/>
          <w:numId w:val="4"/>
        </w:numPr>
        <w:spacing w:after="160"/>
        <w:rPr>
          <w:sz w:val="20"/>
          <w:szCs w:val="20"/>
          <w:lang w:val="en-NZ"/>
        </w:rPr>
      </w:pPr>
      <w:r w:rsidRPr="00A536E8">
        <w:rPr>
          <w:sz w:val="20"/>
          <w:szCs w:val="20"/>
          <w:lang w:val="en-NZ"/>
        </w:rPr>
        <w:t xml:space="preserve">The Hearing Commissioners may seek further </w:t>
      </w:r>
      <w:r w:rsidR="00421359" w:rsidRPr="00A536E8">
        <w:rPr>
          <w:sz w:val="20"/>
          <w:szCs w:val="20"/>
          <w:lang w:val="en-NZ"/>
        </w:rPr>
        <w:t>information</w:t>
      </w:r>
      <w:r w:rsidRPr="00A536E8">
        <w:rPr>
          <w:sz w:val="20"/>
          <w:szCs w:val="20"/>
          <w:lang w:val="en-NZ"/>
        </w:rPr>
        <w:t xml:space="preserve"> from the parties during the course of the hearing where it i</w:t>
      </w:r>
      <w:r w:rsidR="00421359" w:rsidRPr="00A536E8">
        <w:rPr>
          <w:sz w:val="20"/>
          <w:szCs w:val="20"/>
          <w:lang w:val="en-NZ"/>
        </w:rPr>
        <w:t>s</w:t>
      </w:r>
      <w:r w:rsidRPr="00A536E8">
        <w:rPr>
          <w:sz w:val="20"/>
          <w:szCs w:val="20"/>
          <w:lang w:val="en-NZ"/>
        </w:rPr>
        <w:t xml:space="preserve"> considered necessary and appropriate to do so. This may include seeking legal advice. Any such requests shall be made in the public forum and the response will be presented in the public forum. </w:t>
      </w:r>
    </w:p>
    <w:p w14:paraId="5024B9A3" w14:textId="2782ECAE" w:rsidR="00C22FD3" w:rsidRDefault="00C22FD3" w:rsidP="00CD67DC">
      <w:pPr>
        <w:pStyle w:val="BodyText2"/>
        <w:numPr>
          <w:ilvl w:val="0"/>
          <w:numId w:val="4"/>
        </w:numPr>
        <w:spacing w:after="160"/>
        <w:rPr>
          <w:sz w:val="20"/>
          <w:szCs w:val="20"/>
          <w:lang w:val="en-NZ"/>
        </w:rPr>
      </w:pPr>
      <w:r w:rsidRPr="00A536E8">
        <w:rPr>
          <w:sz w:val="20"/>
          <w:szCs w:val="20"/>
          <w:lang w:val="en-NZ"/>
        </w:rPr>
        <w:t xml:space="preserve">Once all submitters have been heard, the section 42A report writers will be given </w:t>
      </w:r>
      <w:r w:rsidR="00421359" w:rsidRPr="00A536E8">
        <w:rPr>
          <w:sz w:val="20"/>
          <w:szCs w:val="20"/>
          <w:lang w:val="en-NZ"/>
        </w:rPr>
        <w:t>t</w:t>
      </w:r>
      <w:r w:rsidRPr="00A536E8">
        <w:rPr>
          <w:sz w:val="20"/>
          <w:szCs w:val="20"/>
          <w:lang w:val="en-NZ"/>
        </w:rPr>
        <w:t xml:space="preserve">he opportunity to review </w:t>
      </w:r>
      <w:r w:rsidR="00421359" w:rsidRPr="00A536E8">
        <w:rPr>
          <w:sz w:val="20"/>
          <w:szCs w:val="20"/>
          <w:lang w:val="en-NZ"/>
        </w:rPr>
        <w:t>t</w:t>
      </w:r>
      <w:r w:rsidRPr="00A536E8">
        <w:rPr>
          <w:sz w:val="20"/>
          <w:szCs w:val="20"/>
          <w:lang w:val="en-NZ"/>
        </w:rPr>
        <w:t xml:space="preserve">heir recommendations. They may also be asked questions by the panel in relation to issues that have arisen during the hearing. This will occur within the public hearing forum. </w:t>
      </w:r>
    </w:p>
    <w:p w14:paraId="63C26FB4" w14:textId="77777777" w:rsidR="007B6D20" w:rsidRDefault="007B6D20" w:rsidP="007B6D20">
      <w:pPr>
        <w:pStyle w:val="BodyText2"/>
        <w:spacing w:after="160"/>
        <w:ind w:left="720"/>
        <w:rPr>
          <w:sz w:val="20"/>
          <w:szCs w:val="20"/>
          <w:lang w:val="en-NZ"/>
        </w:rPr>
      </w:pPr>
    </w:p>
    <w:p w14:paraId="0A6F9311" w14:textId="77777777" w:rsidR="00934827" w:rsidRDefault="00934827" w:rsidP="007B6D20">
      <w:pPr>
        <w:pStyle w:val="BodyText2"/>
        <w:spacing w:after="160"/>
        <w:ind w:left="720"/>
        <w:rPr>
          <w:sz w:val="20"/>
          <w:szCs w:val="20"/>
          <w:lang w:val="en-NZ"/>
        </w:rPr>
      </w:pPr>
    </w:p>
    <w:p w14:paraId="0F2C66AB" w14:textId="4513CF04" w:rsidR="00C22FD3" w:rsidRPr="00A536E8" w:rsidRDefault="006E7788" w:rsidP="00CD67DC">
      <w:pPr>
        <w:pStyle w:val="BodyText2"/>
        <w:spacing w:after="160"/>
        <w:rPr>
          <w:sz w:val="20"/>
          <w:szCs w:val="20"/>
          <w:u w:val="single"/>
          <w:lang w:val="en-NZ"/>
        </w:rPr>
      </w:pPr>
      <w:r w:rsidRPr="00A536E8">
        <w:rPr>
          <w:sz w:val="20"/>
          <w:szCs w:val="20"/>
          <w:u w:val="single"/>
          <w:lang w:val="en-NZ"/>
        </w:rPr>
        <w:lastRenderedPageBreak/>
        <w:t xml:space="preserve">Deliberations </w:t>
      </w:r>
    </w:p>
    <w:p w14:paraId="5D69F61E" w14:textId="553769BF" w:rsidR="006E7788" w:rsidRPr="00A536E8" w:rsidRDefault="006E7788" w:rsidP="00CD67DC">
      <w:pPr>
        <w:pStyle w:val="BodyText2"/>
        <w:numPr>
          <w:ilvl w:val="0"/>
          <w:numId w:val="4"/>
        </w:numPr>
        <w:spacing w:after="160"/>
        <w:rPr>
          <w:sz w:val="20"/>
          <w:szCs w:val="20"/>
          <w:lang w:val="en-NZ"/>
        </w:rPr>
      </w:pPr>
      <w:r w:rsidRPr="00A536E8">
        <w:rPr>
          <w:sz w:val="20"/>
          <w:szCs w:val="20"/>
          <w:lang w:val="en-NZ"/>
        </w:rPr>
        <w:t xml:space="preserve">Following the close of hearings, the Hearing </w:t>
      </w:r>
      <w:r w:rsidR="00421359" w:rsidRPr="00A536E8">
        <w:rPr>
          <w:sz w:val="20"/>
          <w:szCs w:val="20"/>
          <w:lang w:val="en-NZ"/>
        </w:rPr>
        <w:t>Commissioners</w:t>
      </w:r>
      <w:r w:rsidRPr="00A536E8">
        <w:rPr>
          <w:sz w:val="20"/>
          <w:szCs w:val="20"/>
          <w:lang w:val="en-NZ"/>
        </w:rPr>
        <w:t xml:space="preserve"> will enter into deliberations. This will be done in-committee (</w:t>
      </w:r>
      <w:r w:rsidR="00BD7138" w:rsidRPr="00A536E8">
        <w:rPr>
          <w:sz w:val="20"/>
          <w:szCs w:val="20"/>
          <w:lang w:val="en-NZ"/>
        </w:rPr>
        <w:t>i.e.</w:t>
      </w:r>
      <w:r w:rsidRPr="00A536E8">
        <w:rPr>
          <w:sz w:val="20"/>
          <w:szCs w:val="20"/>
          <w:lang w:val="en-NZ"/>
        </w:rPr>
        <w:t xml:space="preserve"> in private). The Hearing Commissioners will then make recommendations to the Council on amendments to the proposed Plan </w:t>
      </w:r>
      <w:r w:rsidR="00421359" w:rsidRPr="00A536E8">
        <w:rPr>
          <w:sz w:val="20"/>
          <w:szCs w:val="20"/>
          <w:lang w:val="en-NZ"/>
        </w:rPr>
        <w:t>Change as</w:t>
      </w:r>
      <w:r w:rsidRPr="00A536E8">
        <w:rPr>
          <w:sz w:val="20"/>
          <w:szCs w:val="20"/>
          <w:lang w:val="en-NZ"/>
        </w:rPr>
        <w:t xml:space="preserve"> a result of submissions, further submissions and the hearing. Council will consider the recommended amendments and make its decisions in-committee. </w:t>
      </w:r>
    </w:p>
    <w:p w14:paraId="169EE745" w14:textId="5AD5B308" w:rsidR="006E7788" w:rsidRPr="00A536E8" w:rsidRDefault="006E7788" w:rsidP="00CD67DC">
      <w:pPr>
        <w:pStyle w:val="BodyText2"/>
        <w:numPr>
          <w:ilvl w:val="0"/>
          <w:numId w:val="4"/>
        </w:numPr>
        <w:spacing w:after="160"/>
        <w:rPr>
          <w:sz w:val="20"/>
          <w:szCs w:val="20"/>
          <w:lang w:val="en-NZ"/>
        </w:rPr>
      </w:pPr>
      <w:r w:rsidRPr="00A536E8">
        <w:rPr>
          <w:sz w:val="20"/>
          <w:szCs w:val="20"/>
          <w:lang w:val="en-NZ"/>
        </w:rPr>
        <w:t xml:space="preserve">All submitters and further </w:t>
      </w:r>
      <w:r w:rsidR="00421359" w:rsidRPr="00A536E8">
        <w:rPr>
          <w:sz w:val="20"/>
          <w:szCs w:val="20"/>
          <w:lang w:val="en-NZ"/>
        </w:rPr>
        <w:t>submitters</w:t>
      </w:r>
      <w:r w:rsidRPr="00A536E8">
        <w:rPr>
          <w:sz w:val="20"/>
          <w:szCs w:val="20"/>
          <w:lang w:val="en-NZ"/>
        </w:rPr>
        <w:t xml:space="preserve"> will be notified of the release of decisions. If you are not satisfied with Council’s decision on your submission, you can appeal all or part of the decision to the Environment Court. </w:t>
      </w:r>
    </w:p>
    <w:p w14:paraId="6DC8F6EA" w14:textId="77777777" w:rsidR="00CD67DC" w:rsidRPr="00A536E8" w:rsidRDefault="00CD67DC" w:rsidP="00CD67DC">
      <w:pPr>
        <w:pStyle w:val="BodyText2"/>
        <w:spacing w:after="160"/>
        <w:rPr>
          <w:b/>
          <w:sz w:val="20"/>
          <w:szCs w:val="20"/>
          <w:lang w:val="en-NZ"/>
        </w:rPr>
      </w:pPr>
    </w:p>
    <w:p w14:paraId="5856AD6A" w14:textId="24CC0DEC" w:rsidR="006E7788" w:rsidRPr="00A536E8" w:rsidRDefault="006E7788" w:rsidP="00CD67DC">
      <w:pPr>
        <w:pStyle w:val="BodyText2"/>
        <w:spacing w:after="160"/>
        <w:rPr>
          <w:b/>
          <w:sz w:val="20"/>
          <w:szCs w:val="20"/>
          <w:lang w:val="en-NZ"/>
        </w:rPr>
      </w:pPr>
      <w:r w:rsidRPr="00A536E8">
        <w:rPr>
          <w:b/>
          <w:sz w:val="20"/>
          <w:szCs w:val="20"/>
          <w:lang w:val="en-NZ"/>
        </w:rPr>
        <w:t>KEY CONTACT</w:t>
      </w:r>
    </w:p>
    <w:p w14:paraId="10479281" w14:textId="47AFB01C" w:rsidR="006E7788" w:rsidRPr="00A536E8" w:rsidRDefault="006E7788" w:rsidP="00CD67DC">
      <w:pPr>
        <w:pStyle w:val="BodyText2"/>
        <w:spacing w:after="160"/>
        <w:rPr>
          <w:sz w:val="20"/>
          <w:szCs w:val="20"/>
          <w:lang w:val="en-NZ"/>
        </w:rPr>
      </w:pPr>
      <w:r w:rsidRPr="00A536E8">
        <w:rPr>
          <w:sz w:val="20"/>
          <w:szCs w:val="20"/>
          <w:lang w:val="en-NZ"/>
        </w:rPr>
        <w:t>If you have any questions about the hearing process</w:t>
      </w:r>
      <w:r w:rsidR="00934827">
        <w:rPr>
          <w:sz w:val="20"/>
          <w:szCs w:val="20"/>
          <w:lang w:val="en-NZ"/>
        </w:rPr>
        <w:t xml:space="preserve">, please contact Alyce Melrose by phone on 0508 800 118 ext. 8212 or by email at </w:t>
      </w:r>
      <w:hyperlink r:id="rId9" w:history="1">
        <w:r w:rsidR="00934827" w:rsidRPr="00C43E5D">
          <w:rPr>
            <w:rStyle w:val="Hyperlink"/>
            <w:sz w:val="20"/>
            <w:szCs w:val="20"/>
            <w:lang w:val="en-NZ"/>
          </w:rPr>
          <w:t>alycem@wcrc.govt.nz</w:t>
        </w:r>
      </w:hyperlink>
      <w:r w:rsidR="00934827">
        <w:rPr>
          <w:sz w:val="20"/>
          <w:szCs w:val="20"/>
          <w:lang w:val="en-NZ"/>
        </w:rPr>
        <w:t xml:space="preserve">. </w:t>
      </w:r>
    </w:p>
    <w:p w14:paraId="5D9EA5F4" w14:textId="77777777" w:rsidR="006E7788" w:rsidRPr="00A536E8" w:rsidRDefault="006E7788" w:rsidP="00CD67DC">
      <w:pPr>
        <w:pStyle w:val="BodyText2"/>
        <w:spacing w:after="160"/>
        <w:rPr>
          <w:sz w:val="20"/>
          <w:szCs w:val="20"/>
          <w:lang w:val="en-NZ"/>
        </w:rPr>
      </w:pPr>
    </w:p>
    <w:p w14:paraId="101239A2" w14:textId="0DB1BF12" w:rsidR="006E7788" w:rsidRPr="00A536E8" w:rsidRDefault="006E7788" w:rsidP="00CD67DC">
      <w:pPr>
        <w:pStyle w:val="BodyText2"/>
        <w:spacing w:after="160"/>
        <w:rPr>
          <w:sz w:val="20"/>
          <w:szCs w:val="20"/>
          <w:lang w:val="en-NZ"/>
        </w:rPr>
      </w:pPr>
      <w:r w:rsidRPr="00A536E8">
        <w:rPr>
          <w:sz w:val="20"/>
          <w:szCs w:val="20"/>
          <w:lang w:val="en-NZ"/>
        </w:rPr>
        <w:t xml:space="preserve">Issued by the Hearing Commissioners: </w:t>
      </w:r>
    </w:p>
    <w:p w14:paraId="20A6DE52" w14:textId="2288D803" w:rsidR="006E7788" w:rsidRDefault="006E7788" w:rsidP="00CD67DC">
      <w:pPr>
        <w:pStyle w:val="BodyText2"/>
        <w:spacing w:after="160"/>
        <w:ind w:left="720"/>
        <w:rPr>
          <w:sz w:val="20"/>
          <w:szCs w:val="20"/>
          <w:lang w:val="en-NZ"/>
        </w:rPr>
      </w:pPr>
      <w:r w:rsidRPr="00A536E8">
        <w:rPr>
          <w:sz w:val="20"/>
          <w:szCs w:val="20"/>
          <w:lang w:val="en-NZ"/>
        </w:rPr>
        <w:t>Allan Cubitt (Chairperson)</w:t>
      </w:r>
    </w:p>
    <w:p w14:paraId="75D18711" w14:textId="0ADEC793" w:rsidR="00E374EA" w:rsidRPr="00A536E8" w:rsidRDefault="00E374EA" w:rsidP="00CD67DC">
      <w:pPr>
        <w:pStyle w:val="BodyText2"/>
        <w:spacing w:after="160"/>
        <w:ind w:left="720"/>
        <w:rPr>
          <w:sz w:val="20"/>
          <w:szCs w:val="20"/>
          <w:lang w:val="en-NZ"/>
        </w:rPr>
      </w:pPr>
      <w:r w:rsidRPr="00E374EA">
        <w:rPr>
          <w:noProof/>
          <w:sz w:val="20"/>
          <w:szCs w:val="20"/>
          <w:lang w:val="en-NZ" w:eastAsia="en-NZ"/>
        </w:rPr>
        <w:drawing>
          <wp:inline distT="0" distB="0" distL="0" distR="0" wp14:anchorId="7C2CD10D" wp14:editId="7A38E473">
            <wp:extent cx="1512665" cy="7235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498" cy="733055"/>
                    </a:xfrm>
                    <a:prstGeom prst="rect">
                      <a:avLst/>
                    </a:prstGeom>
                    <a:noFill/>
                    <a:ln>
                      <a:noFill/>
                    </a:ln>
                  </pic:spPr>
                </pic:pic>
              </a:graphicData>
            </a:graphic>
          </wp:inline>
        </w:drawing>
      </w:r>
    </w:p>
    <w:p w14:paraId="76D3A90D" w14:textId="4FBE0290" w:rsidR="006E7788" w:rsidRPr="00A536E8" w:rsidRDefault="006E7788" w:rsidP="00CD67DC">
      <w:pPr>
        <w:pStyle w:val="BodyText2"/>
        <w:spacing w:after="160"/>
        <w:ind w:left="720"/>
        <w:rPr>
          <w:sz w:val="20"/>
          <w:szCs w:val="20"/>
          <w:lang w:val="en-NZ"/>
        </w:rPr>
      </w:pPr>
      <w:r w:rsidRPr="00A536E8">
        <w:rPr>
          <w:sz w:val="20"/>
          <w:szCs w:val="20"/>
          <w:lang w:val="en-NZ"/>
        </w:rPr>
        <w:t>Terry Archer</w:t>
      </w:r>
    </w:p>
    <w:p w14:paraId="3109603E" w14:textId="7707B584" w:rsidR="006E7788" w:rsidRPr="00A536E8" w:rsidRDefault="006E7788" w:rsidP="00CD67DC">
      <w:pPr>
        <w:pStyle w:val="BodyText2"/>
        <w:spacing w:after="160"/>
        <w:ind w:left="720"/>
        <w:rPr>
          <w:sz w:val="20"/>
          <w:szCs w:val="20"/>
          <w:lang w:val="en-NZ"/>
        </w:rPr>
      </w:pPr>
      <w:r w:rsidRPr="00A536E8">
        <w:rPr>
          <w:sz w:val="20"/>
          <w:szCs w:val="20"/>
          <w:lang w:val="en-NZ"/>
        </w:rPr>
        <w:t xml:space="preserve">Andrew Robb </w:t>
      </w:r>
    </w:p>
    <w:p w14:paraId="014318C6" w14:textId="77777777" w:rsidR="006E7788" w:rsidRPr="00A536E8" w:rsidRDefault="006E7788" w:rsidP="00CD67DC">
      <w:pPr>
        <w:pStyle w:val="BodyText2"/>
        <w:spacing w:after="160"/>
        <w:rPr>
          <w:sz w:val="20"/>
          <w:szCs w:val="20"/>
          <w:lang w:val="en-NZ"/>
        </w:rPr>
      </w:pPr>
    </w:p>
    <w:p w14:paraId="47753890" w14:textId="727E5714" w:rsidR="006E7788" w:rsidRPr="00A536E8" w:rsidRDefault="00934827" w:rsidP="00CD67DC">
      <w:pPr>
        <w:pStyle w:val="BodyText2"/>
        <w:spacing w:after="160"/>
        <w:rPr>
          <w:sz w:val="20"/>
          <w:szCs w:val="20"/>
          <w:lang w:val="en-NZ"/>
        </w:rPr>
      </w:pPr>
      <w:r>
        <w:rPr>
          <w:sz w:val="20"/>
          <w:szCs w:val="20"/>
          <w:lang w:val="en-NZ"/>
        </w:rPr>
        <w:t>30</w:t>
      </w:r>
      <w:r w:rsidR="00D60E9A">
        <w:rPr>
          <w:sz w:val="20"/>
          <w:szCs w:val="20"/>
          <w:lang w:val="en-NZ"/>
        </w:rPr>
        <w:t xml:space="preserve"> August 2019</w:t>
      </w:r>
    </w:p>
    <w:p w14:paraId="3654F079" w14:textId="77777777" w:rsidR="00724649" w:rsidRPr="00A536E8" w:rsidRDefault="00724649" w:rsidP="00CD67DC">
      <w:pPr>
        <w:spacing w:line="240" w:lineRule="auto"/>
        <w:rPr>
          <w:rFonts w:ascii="Tahoma" w:hAnsi="Tahoma" w:cs="Tahoma"/>
        </w:rPr>
      </w:pPr>
      <w:bookmarkStart w:id="0" w:name="_GoBack"/>
      <w:bookmarkEnd w:id="0"/>
    </w:p>
    <w:sectPr w:rsidR="00724649" w:rsidRPr="00A536E8" w:rsidSect="005F2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D11"/>
    <w:multiLevelType w:val="hybridMultilevel"/>
    <w:tmpl w:val="FED8562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E21BE7"/>
    <w:multiLevelType w:val="hybridMultilevel"/>
    <w:tmpl w:val="46489D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1129ED"/>
    <w:multiLevelType w:val="hybridMultilevel"/>
    <w:tmpl w:val="2ED04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60581A"/>
    <w:multiLevelType w:val="hybridMultilevel"/>
    <w:tmpl w:val="709819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505359"/>
    <w:multiLevelType w:val="hybridMultilevel"/>
    <w:tmpl w:val="7A34B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3D6F9F"/>
    <w:multiLevelType w:val="hybridMultilevel"/>
    <w:tmpl w:val="E95289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A97430"/>
    <w:multiLevelType w:val="hybridMultilevel"/>
    <w:tmpl w:val="3B80FF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F619FF"/>
    <w:multiLevelType w:val="hybridMultilevel"/>
    <w:tmpl w:val="F26E2DC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FA16F4"/>
    <w:multiLevelType w:val="hybridMultilevel"/>
    <w:tmpl w:val="67E091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AE42F8C"/>
    <w:multiLevelType w:val="hybridMultilevel"/>
    <w:tmpl w:val="84C024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263F4E"/>
    <w:multiLevelType w:val="hybridMultilevel"/>
    <w:tmpl w:val="B0D69B3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2A16D74"/>
    <w:multiLevelType w:val="hybridMultilevel"/>
    <w:tmpl w:val="6A6C37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5C4317C"/>
    <w:multiLevelType w:val="hybridMultilevel"/>
    <w:tmpl w:val="3148E0DE"/>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79950FA6"/>
    <w:multiLevelType w:val="hybridMultilevel"/>
    <w:tmpl w:val="098801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8"/>
  </w:num>
  <w:num w:numId="6">
    <w:abstractNumId w:val="11"/>
  </w:num>
  <w:num w:numId="7">
    <w:abstractNumId w:val="0"/>
  </w:num>
  <w:num w:numId="8">
    <w:abstractNumId w:val="6"/>
  </w:num>
  <w:num w:numId="9">
    <w:abstractNumId w:val="5"/>
  </w:num>
  <w:num w:numId="10">
    <w:abstractNumId w:val="2"/>
  </w:num>
  <w:num w:numId="11">
    <w:abstractNumId w:val="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E"/>
    <w:rsid w:val="0005147A"/>
    <w:rsid w:val="000C2A2C"/>
    <w:rsid w:val="001E0548"/>
    <w:rsid w:val="002830EC"/>
    <w:rsid w:val="002C7487"/>
    <w:rsid w:val="002D4A2E"/>
    <w:rsid w:val="00321EC4"/>
    <w:rsid w:val="00421359"/>
    <w:rsid w:val="00513371"/>
    <w:rsid w:val="005D7167"/>
    <w:rsid w:val="005F2BBE"/>
    <w:rsid w:val="0067583E"/>
    <w:rsid w:val="00693942"/>
    <w:rsid w:val="006D186A"/>
    <w:rsid w:val="006E7788"/>
    <w:rsid w:val="007133E9"/>
    <w:rsid w:val="00724649"/>
    <w:rsid w:val="00731457"/>
    <w:rsid w:val="007911DC"/>
    <w:rsid w:val="007A341E"/>
    <w:rsid w:val="007B6D20"/>
    <w:rsid w:val="008252B8"/>
    <w:rsid w:val="008343EC"/>
    <w:rsid w:val="008C416E"/>
    <w:rsid w:val="008D5290"/>
    <w:rsid w:val="00934827"/>
    <w:rsid w:val="0095377D"/>
    <w:rsid w:val="00993C46"/>
    <w:rsid w:val="009A6994"/>
    <w:rsid w:val="009C47D0"/>
    <w:rsid w:val="009E1707"/>
    <w:rsid w:val="009E6CAE"/>
    <w:rsid w:val="009F308B"/>
    <w:rsid w:val="00A00723"/>
    <w:rsid w:val="00A16832"/>
    <w:rsid w:val="00A536E8"/>
    <w:rsid w:val="00A67DDF"/>
    <w:rsid w:val="00AD15C8"/>
    <w:rsid w:val="00AE6A91"/>
    <w:rsid w:val="00B034C3"/>
    <w:rsid w:val="00B512B2"/>
    <w:rsid w:val="00B635E3"/>
    <w:rsid w:val="00BC49F1"/>
    <w:rsid w:val="00BD7138"/>
    <w:rsid w:val="00BE048F"/>
    <w:rsid w:val="00BF1574"/>
    <w:rsid w:val="00C22FD3"/>
    <w:rsid w:val="00C61197"/>
    <w:rsid w:val="00C676C5"/>
    <w:rsid w:val="00C76F4D"/>
    <w:rsid w:val="00CC0C4D"/>
    <w:rsid w:val="00CD67DC"/>
    <w:rsid w:val="00D03404"/>
    <w:rsid w:val="00D14A4F"/>
    <w:rsid w:val="00D60E9A"/>
    <w:rsid w:val="00DC15F6"/>
    <w:rsid w:val="00DD5D95"/>
    <w:rsid w:val="00E01125"/>
    <w:rsid w:val="00E374EA"/>
    <w:rsid w:val="00E624C1"/>
    <w:rsid w:val="00EB0115"/>
    <w:rsid w:val="00F21EC5"/>
    <w:rsid w:val="00F40E90"/>
    <w:rsid w:val="00F61355"/>
    <w:rsid w:val="00F955A5"/>
    <w:rsid w:val="00FC36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958"/>
  <w15:chartTrackingRefBased/>
  <w15:docId w15:val="{4308E043-FAC5-4B59-BE94-C07F33C9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30EC"/>
    <w:pPr>
      <w:spacing w:after="0" w:line="240" w:lineRule="auto"/>
      <w:jc w:val="both"/>
    </w:pPr>
    <w:rPr>
      <w:rFonts w:ascii="Tahoma" w:eastAsia="Times New Roman" w:hAnsi="Tahoma" w:cs="Tahoma"/>
      <w:szCs w:val="24"/>
      <w:lang w:val="en-AU"/>
    </w:rPr>
  </w:style>
  <w:style w:type="character" w:customStyle="1" w:styleId="BodyText2Char">
    <w:name w:val="Body Text 2 Char"/>
    <w:basedOn w:val="DefaultParagraphFont"/>
    <w:link w:val="BodyText2"/>
    <w:rsid w:val="002830EC"/>
    <w:rPr>
      <w:rFonts w:ascii="Tahoma" w:eastAsia="Times New Roman" w:hAnsi="Tahoma" w:cs="Tahoma"/>
      <w:szCs w:val="24"/>
      <w:lang w:val="en-AU"/>
    </w:rPr>
  </w:style>
  <w:style w:type="character" w:styleId="Hyperlink">
    <w:name w:val="Hyperlink"/>
    <w:basedOn w:val="DefaultParagraphFont"/>
    <w:uiPriority w:val="99"/>
    <w:unhideWhenUsed/>
    <w:rsid w:val="00C61197"/>
    <w:rPr>
      <w:color w:val="0563C1" w:themeColor="hyperlink"/>
      <w:u w:val="single"/>
    </w:rPr>
  </w:style>
  <w:style w:type="character" w:styleId="CommentReference">
    <w:name w:val="annotation reference"/>
    <w:basedOn w:val="DefaultParagraphFont"/>
    <w:uiPriority w:val="99"/>
    <w:semiHidden/>
    <w:unhideWhenUsed/>
    <w:rsid w:val="00A16832"/>
    <w:rPr>
      <w:sz w:val="16"/>
      <w:szCs w:val="16"/>
    </w:rPr>
  </w:style>
  <w:style w:type="paragraph" w:styleId="CommentText">
    <w:name w:val="annotation text"/>
    <w:basedOn w:val="Normal"/>
    <w:link w:val="CommentTextChar"/>
    <w:uiPriority w:val="99"/>
    <w:semiHidden/>
    <w:unhideWhenUsed/>
    <w:rsid w:val="00A16832"/>
    <w:pPr>
      <w:spacing w:line="240" w:lineRule="auto"/>
    </w:pPr>
    <w:rPr>
      <w:sz w:val="20"/>
      <w:szCs w:val="20"/>
    </w:rPr>
  </w:style>
  <w:style w:type="character" w:customStyle="1" w:styleId="CommentTextChar">
    <w:name w:val="Comment Text Char"/>
    <w:basedOn w:val="DefaultParagraphFont"/>
    <w:link w:val="CommentText"/>
    <w:uiPriority w:val="99"/>
    <w:semiHidden/>
    <w:rsid w:val="00A16832"/>
    <w:rPr>
      <w:sz w:val="20"/>
      <w:szCs w:val="20"/>
    </w:rPr>
  </w:style>
  <w:style w:type="paragraph" w:styleId="CommentSubject">
    <w:name w:val="annotation subject"/>
    <w:basedOn w:val="CommentText"/>
    <w:next w:val="CommentText"/>
    <w:link w:val="CommentSubjectChar"/>
    <w:uiPriority w:val="99"/>
    <w:semiHidden/>
    <w:unhideWhenUsed/>
    <w:rsid w:val="00A16832"/>
    <w:rPr>
      <w:b/>
      <w:bCs/>
    </w:rPr>
  </w:style>
  <w:style w:type="character" w:customStyle="1" w:styleId="CommentSubjectChar">
    <w:name w:val="Comment Subject Char"/>
    <w:basedOn w:val="CommentTextChar"/>
    <w:link w:val="CommentSubject"/>
    <w:uiPriority w:val="99"/>
    <w:semiHidden/>
    <w:rsid w:val="00A16832"/>
    <w:rPr>
      <w:b/>
      <w:bCs/>
      <w:sz w:val="20"/>
      <w:szCs w:val="20"/>
    </w:rPr>
  </w:style>
  <w:style w:type="paragraph" w:styleId="BalloonText">
    <w:name w:val="Balloon Text"/>
    <w:basedOn w:val="Normal"/>
    <w:link w:val="BalloonTextChar"/>
    <w:uiPriority w:val="99"/>
    <w:semiHidden/>
    <w:unhideWhenUsed/>
    <w:rsid w:val="00A1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cem@wcrc.govt.nz" TargetMode="External"/><Relationship Id="rId3" Type="http://schemas.openxmlformats.org/officeDocument/2006/relationships/settings" Target="settings.xml"/><Relationship Id="rId7" Type="http://schemas.openxmlformats.org/officeDocument/2006/relationships/hyperlink" Target="https://www.wcrc.govt.nz/publications/regional-plans/regional-land-and-water-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rc.govt.nz/publications/regional-plans/regional-land-and-water-pla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lycem@wcr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Melrose</dc:creator>
  <cp:keywords/>
  <dc:description/>
  <cp:lastModifiedBy>Alyce Melrose</cp:lastModifiedBy>
  <cp:revision>3</cp:revision>
  <dcterms:created xsi:type="dcterms:W3CDTF">2019-08-20T20:28:00Z</dcterms:created>
  <dcterms:modified xsi:type="dcterms:W3CDTF">2019-08-20T20:31:00Z</dcterms:modified>
</cp:coreProperties>
</file>