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01CC" w14:textId="77777777" w:rsidR="00BD05E5" w:rsidRPr="005231CD" w:rsidRDefault="00BD05E5" w:rsidP="00BD05E5">
      <w:pPr>
        <w:pStyle w:val="Indent3"/>
        <w:rPr>
          <w:rFonts w:ascii="Poppins" w:hAnsi="Poppins" w:cs="Poppins"/>
          <w:lang w:val="en-NZ"/>
        </w:rPr>
      </w:pPr>
    </w:p>
    <w:p w14:paraId="79B298B1" w14:textId="779E989B" w:rsidR="00BD05E5" w:rsidRDefault="00BD05E5" w:rsidP="00BD05E5">
      <w:pPr>
        <w:pStyle w:val="Heading2"/>
        <w:rPr>
          <w:rFonts w:ascii="Poppins" w:hAnsi="Poppins" w:cs="Poppins"/>
          <w:b/>
          <w:bCs/>
          <w:color w:val="auto"/>
          <w:lang w:val="en-NZ"/>
        </w:rPr>
      </w:pPr>
      <w:bookmarkStart w:id="0" w:name="_Toc241456927"/>
      <w:bookmarkStart w:id="1" w:name="_Toc241464656"/>
      <w:bookmarkStart w:id="2" w:name="_Toc241468426"/>
      <w:bookmarkStart w:id="3" w:name="_Toc52793709"/>
      <w:r w:rsidRPr="00626E7F">
        <w:rPr>
          <w:rFonts w:ascii="Poppins" w:hAnsi="Poppins" w:cs="Poppins"/>
          <w:b/>
          <w:bCs/>
          <w:color w:val="auto"/>
          <w:lang w:val="en-NZ"/>
        </w:rPr>
        <w:t>Specific Information Requirements</w:t>
      </w:r>
      <w:bookmarkEnd w:id="0"/>
      <w:bookmarkEnd w:id="1"/>
      <w:bookmarkEnd w:id="2"/>
      <w:bookmarkEnd w:id="3"/>
      <w:r w:rsidRPr="00626E7F">
        <w:rPr>
          <w:rFonts w:ascii="Poppins" w:hAnsi="Poppins" w:cs="Poppins"/>
          <w:b/>
          <w:bCs/>
          <w:color w:val="auto"/>
          <w:lang w:val="en-NZ"/>
        </w:rPr>
        <w:t xml:space="preserve">  </w:t>
      </w:r>
    </w:p>
    <w:p w14:paraId="6C4B3FBB" w14:textId="399DC945" w:rsidR="00F019FB" w:rsidRPr="00F019FB" w:rsidRDefault="002012AF" w:rsidP="00F019FB">
      <w:pPr>
        <w:rPr>
          <w:lang w:val="en-NZ"/>
        </w:rPr>
      </w:pPr>
      <w:r w:rsidRPr="00626E7F">
        <w:rPr>
          <w:rFonts w:ascii="Poppins" w:hAnsi="Poppins" w:cs="Poppins"/>
          <w:b/>
          <w:bCs/>
          <w:spacing w:val="-2"/>
          <w:sz w:val="20"/>
          <w:lang w:val="en-NZ"/>
        </w:rPr>
        <w:t>19.3.8</w:t>
      </w:r>
    </w:p>
    <w:p w14:paraId="3FFC5046" w14:textId="77777777" w:rsidR="002012AF" w:rsidRDefault="002012AF" w:rsidP="00BD05E5">
      <w:pPr>
        <w:pStyle w:val="BodyText"/>
        <w:rPr>
          <w:rFonts w:ascii="Poppins" w:hAnsi="Poppins" w:cs="Poppins"/>
          <w:b w:val="0"/>
          <w:lang w:val="en-NZ"/>
        </w:rPr>
      </w:pPr>
    </w:p>
    <w:p w14:paraId="5398B73C" w14:textId="72FA7637" w:rsidR="00BD05E5" w:rsidRPr="00626E7F" w:rsidRDefault="00BD05E5" w:rsidP="00BD05E5">
      <w:pPr>
        <w:pStyle w:val="BodyText"/>
        <w:rPr>
          <w:rFonts w:ascii="Poppins" w:hAnsi="Poppins" w:cs="Poppins"/>
          <w:b w:val="0"/>
          <w:lang w:val="en-NZ"/>
        </w:rPr>
      </w:pPr>
      <w:r w:rsidRPr="00626E7F">
        <w:rPr>
          <w:rFonts w:ascii="Poppins" w:hAnsi="Poppins" w:cs="Poppins"/>
          <w:b w:val="0"/>
          <w:lang w:val="en-NZ"/>
        </w:rPr>
        <w:t xml:space="preserve">In addition to the general information required, where the proposed activity involves the following activities, the information listed will be required. </w:t>
      </w:r>
    </w:p>
    <w:p w14:paraId="02BF0E4F" w14:textId="77777777" w:rsidR="00BD05E5" w:rsidRPr="00626E7F" w:rsidRDefault="00BD05E5" w:rsidP="00BD05E5">
      <w:pPr>
        <w:rPr>
          <w:rFonts w:ascii="Poppins" w:hAnsi="Poppins" w:cs="Poppins"/>
          <w:sz w:val="20"/>
          <w:szCs w:val="20"/>
          <w:lang w:val="en-NZ"/>
        </w:rPr>
      </w:pPr>
    </w:p>
    <w:p w14:paraId="7694990E" w14:textId="515BC66C" w:rsidR="00BD05E5" w:rsidRPr="00626E7F" w:rsidRDefault="00BD05E5" w:rsidP="00BD05E5">
      <w:pPr>
        <w:pStyle w:val="Indent1"/>
        <w:tabs>
          <w:tab w:val="left" w:pos="540"/>
        </w:tabs>
        <w:rPr>
          <w:rFonts w:ascii="Poppins" w:hAnsi="Poppins" w:cs="Poppins"/>
          <w:b/>
          <w:bCs/>
          <w:spacing w:val="-2"/>
          <w:sz w:val="20"/>
          <w:lang w:val="en-NZ"/>
        </w:rPr>
      </w:pPr>
      <w:r w:rsidRPr="00626E7F">
        <w:rPr>
          <w:rFonts w:ascii="Poppins" w:hAnsi="Poppins" w:cs="Poppins"/>
          <w:b/>
          <w:bCs/>
          <w:spacing w:val="-2"/>
          <w:sz w:val="20"/>
          <w:lang w:val="en-NZ"/>
        </w:rPr>
        <w:t xml:space="preserve">Discharges to land </w:t>
      </w:r>
    </w:p>
    <w:p w14:paraId="3DC09C4F"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Provisions adopted to avoid, remedy or mitigate any adverse effects on surface water, groundwater, soil, human health and the health of plants, animals and ecosystems that may arise from the discharge of contaminants or any runoff, including the sensitivity of the receiving environment and the proximity of the discharge to waterbodies and the coastal marine area;</w:t>
      </w:r>
    </w:p>
    <w:p w14:paraId="21395499"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Operational and management procedures, including contingency provisions and maintenance programmes, and for accidental discharges;</w:t>
      </w:r>
    </w:p>
    <w:p w14:paraId="2F6F3984"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Design and construction standards, including the provision of bunds and sealing as they relate to any actual or potential discharge of contaminants;</w:t>
      </w:r>
    </w:p>
    <w:p w14:paraId="58FE3ED0"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 xml:space="preserve">The location of the facility relative to sites of high natural or recreational value, registered under the Historic Places Act 1993, of significance to </w:t>
      </w:r>
      <w:proofErr w:type="spellStart"/>
      <w:r w:rsidRPr="00626E7F">
        <w:rPr>
          <w:rFonts w:ascii="Poppins" w:hAnsi="Poppins" w:cs="Poppins"/>
          <w:spacing w:val="-2"/>
          <w:sz w:val="20"/>
          <w:lang w:val="en-NZ"/>
        </w:rPr>
        <w:t>Poutini</w:t>
      </w:r>
      <w:proofErr w:type="spellEnd"/>
      <w:r w:rsidRPr="00626E7F">
        <w:rPr>
          <w:rFonts w:ascii="Poppins" w:hAnsi="Poppins" w:cs="Poppins"/>
          <w:spacing w:val="-2"/>
          <w:sz w:val="20"/>
          <w:lang w:val="en-NZ"/>
        </w:rPr>
        <w:t xml:space="preserve"> Ngai Tahu, or distance to any dwelling or public facility not on the site;</w:t>
      </w:r>
    </w:p>
    <w:p w14:paraId="2CBCA4CE" w14:textId="358275B2"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 xml:space="preserve">Monitoring </w:t>
      </w:r>
      <w:proofErr w:type="gramStart"/>
      <w:r w:rsidRPr="00626E7F">
        <w:rPr>
          <w:rFonts w:ascii="Poppins" w:hAnsi="Poppins" w:cs="Poppins"/>
          <w:spacing w:val="-2"/>
          <w:sz w:val="20"/>
          <w:lang w:val="en-NZ"/>
        </w:rPr>
        <w:t>provisions;</w:t>
      </w:r>
      <w:proofErr w:type="gramEnd"/>
    </w:p>
    <w:p w14:paraId="11B5C0E1"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 xml:space="preserve">Extent and location of discharge, including cumulative effects arising from proximity of other discharges to </w:t>
      </w:r>
      <w:proofErr w:type="gramStart"/>
      <w:r w:rsidRPr="00626E7F">
        <w:rPr>
          <w:rFonts w:ascii="Poppins" w:hAnsi="Poppins" w:cs="Poppins"/>
          <w:spacing w:val="-2"/>
          <w:sz w:val="20"/>
          <w:lang w:val="en-NZ"/>
        </w:rPr>
        <w:t>land;</w:t>
      </w:r>
      <w:proofErr w:type="gramEnd"/>
    </w:p>
    <w:p w14:paraId="04B540A6" w14:textId="34E78B49"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 xml:space="preserve">The types of waste to be disposed </w:t>
      </w:r>
      <w:proofErr w:type="gramStart"/>
      <w:r w:rsidRPr="00626E7F">
        <w:rPr>
          <w:rFonts w:ascii="Poppins" w:hAnsi="Poppins" w:cs="Poppins"/>
          <w:spacing w:val="-2"/>
          <w:sz w:val="20"/>
          <w:lang w:val="en-NZ"/>
        </w:rPr>
        <w:t>of;</w:t>
      </w:r>
      <w:proofErr w:type="gramEnd"/>
    </w:p>
    <w:p w14:paraId="5910A5AA"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 xml:space="preserve">Effluent collection, disposal and treatment systems, including the method and rate of effluent application, extent of effluent distribution, and rate of nutrient </w:t>
      </w:r>
      <w:proofErr w:type="gramStart"/>
      <w:r w:rsidRPr="00626E7F">
        <w:rPr>
          <w:rFonts w:ascii="Poppins" w:hAnsi="Poppins" w:cs="Poppins"/>
          <w:spacing w:val="-2"/>
          <w:sz w:val="20"/>
          <w:lang w:val="en-NZ"/>
        </w:rPr>
        <w:t>loading;</w:t>
      </w:r>
      <w:proofErr w:type="gramEnd"/>
    </w:p>
    <w:p w14:paraId="7D721A29"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 xml:space="preserve">Size and construction of treatment and storage </w:t>
      </w:r>
      <w:proofErr w:type="gramStart"/>
      <w:r w:rsidRPr="00626E7F">
        <w:rPr>
          <w:rFonts w:ascii="Poppins" w:hAnsi="Poppins" w:cs="Poppins"/>
          <w:spacing w:val="-2"/>
          <w:sz w:val="20"/>
          <w:lang w:val="en-NZ"/>
        </w:rPr>
        <w:t>facilities;</w:t>
      </w:r>
      <w:proofErr w:type="gramEnd"/>
    </w:p>
    <w:p w14:paraId="1D629CCB"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Identification of potential hazards and exposure pathways and the acceptability of any risks to the environment;</w:t>
      </w:r>
    </w:p>
    <w:p w14:paraId="6B25E1FF"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The characteristics, source, composition and volume of wastes being discharged and of any likely by-products occurring from the degradation of these wastes;</w:t>
      </w:r>
    </w:p>
    <w:p w14:paraId="275BF411"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Method and timing of discharge in relation to weather conditions.</w:t>
      </w:r>
    </w:p>
    <w:p w14:paraId="2B2199C2" w14:textId="77777777" w:rsidR="00E30628" w:rsidRPr="005231CD" w:rsidRDefault="00E30628">
      <w:pPr>
        <w:rPr>
          <w:rFonts w:ascii="Poppins" w:hAnsi="Poppins" w:cs="Poppins"/>
        </w:rPr>
      </w:pPr>
    </w:p>
    <w:sectPr w:rsidR="00E30628" w:rsidRPr="005231C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6614F" w14:textId="77777777" w:rsidR="00616018" w:rsidRDefault="00616018" w:rsidP="005231CD">
      <w:r>
        <w:separator/>
      </w:r>
    </w:p>
  </w:endnote>
  <w:endnote w:type="continuationSeparator" w:id="0">
    <w:p w14:paraId="0EB74908" w14:textId="77777777" w:rsidR="00616018" w:rsidRDefault="00616018" w:rsidP="005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AF4C" w14:textId="77777777" w:rsidR="00626E7F" w:rsidRDefault="00626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3649F" w14:textId="77777777" w:rsidR="00626E7F" w:rsidRDefault="00626E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39AC" w14:textId="77777777" w:rsidR="00626E7F" w:rsidRDefault="00626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14E1E" w14:textId="77777777" w:rsidR="00616018" w:rsidRDefault="00616018" w:rsidP="005231CD">
      <w:r>
        <w:separator/>
      </w:r>
    </w:p>
  </w:footnote>
  <w:footnote w:type="continuationSeparator" w:id="0">
    <w:p w14:paraId="2FE1CD67" w14:textId="77777777" w:rsidR="00616018" w:rsidRDefault="00616018" w:rsidP="00523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9EDA" w14:textId="77777777" w:rsidR="00626E7F" w:rsidRDefault="00626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A3C2" w14:textId="028E0CEF" w:rsidR="00626E7F" w:rsidRDefault="00626E7F">
    <w:pPr>
      <w:pStyle w:val="Header"/>
    </w:pPr>
    <w:r w:rsidRPr="002E2085">
      <w:rPr>
        <w:noProof/>
        <w:sz w:val="28"/>
        <w:szCs w:val="28"/>
      </w:rPr>
      <w:drawing>
        <wp:anchor distT="0" distB="0" distL="114300" distR="114300" simplePos="0" relativeHeight="251661312" behindDoc="1" locked="0" layoutInCell="1" allowOverlap="1" wp14:anchorId="7895DDFD" wp14:editId="21B76B11">
          <wp:simplePos x="0" y="0"/>
          <wp:positionH relativeFrom="page">
            <wp:posOffset>4981575</wp:posOffset>
          </wp:positionH>
          <wp:positionV relativeFrom="paragraph">
            <wp:posOffset>-325755</wp:posOffset>
          </wp:positionV>
          <wp:extent cx="2374265"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1" cstate="print">
                    <a:extLst>
                      <a:ext uri="{28A0092B-C50C-407E-A947-70E740481C1C}">
                        <a14:useLocalDpi xmlns:a14="http://schemas.microsoft.com/office/drawing/2010/main" val="0"/>
                      </a:ext>
                    </a:extLst>
                  </a:blip>
                  <a:srcRect l="1244" t="10984" b="-1"/>
                  <a:stretch/>
                </pic:blipFill>
                <pic:spPr bwMode="auto">
                  <a:xfrm>
                    <a:off x="0" y="0"/>
                    <a:ext cx="2374265"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78A4">
      <w:rPr>
        <w:rFonts w:ascii="Arial" w:eastAsia="Arial" w:hAnsi="Arial" w:cs="Arial"/>
        <w:noProof/>
      </w:rPr>
      <mc:AlternateContent>
        <mc:Choice Requires="wps">
          <w:drawing>
            <wp:anchor distT="0" distB="0" distL="114300" distR="114300" simplePos="0" relativeHeight="251659264" behindDoc="0" locked="0" layoutInCell="1" allowOverlap="1" wp14:anchorId="61C755ED" wp14:editId="26B9A281">
              <wp:simplePos x="0" y="0"/>
              <wp:positionH relativeFrom="column">
                <wp:posOffset>-695325</wp:posOffset>
              </wp:positionH>
              <wp:positionV relativeFrom="paragraph">
                <wp:posOffset>-306705</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75DAA855" w14:textId="0EDFB6F9" w:rsidR="00626E7F" w:rsidRPr="00994599" w:rsidRDefault="00626E7F" w:rsidP="00626E7F">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1C755ED" id="Rectangle 1" o:spid="_x0000_s1026" style="position:absolute;margin-left:-54.75pt;margin-top:-24.15pt;width:29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" filled="f" stroked="f">
              <v:textbox inset="0,0,0,0">
                <w:txbxContent>
                  <w:p w14:paraId="75DAA855" w14:textId="0EDFB6F9" w:rsidR="00626E7F" w:rsidRPr="00994599" w:rsidRDefault="00626E7F" w:rsidP="00626E7F">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044089F3" wp14:editId="4F5B650A">
          <wp:simplePos x="0" y="0"/>
          <wp:positionH relativeFrom="page">
            <wp:posOffset>19050</wp:posOffset>
          </wp:positionH>
          <wp:positionV relativeFrom="paragraph">
            <wp:posOffset>-438150</wp:posOffset>
          </wp:positionV>
          <wp:extent cx="7734300" cy="885190"/>
          <wp:effectExtent l="19050" t="19050" r="19050"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7734300"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68F4" w14:textId="77777777" w:rsidR="00626E7F" w:rsidRDefault="00626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A91"/>
    <w:multiLevelType w:val="singleLevel"/>
    <w:tmpl w:val="C94841F2"/>
    <w:lvl w:ilvl="0">
      <w:start w:val="1"/>
      <w:numFmt w:val="decimal"/>
      <w:lvlText w:val="%1."/>
      <w:lvlJc w:val="left"/>
      <w:pPr>
        <w:tabs>
          <w:tab w:val="num" w:pos="390"/>
        </w:tabs>
        <w:ind w:left="390" w:hanging="390"/>
      </w:pPr>
      <w:rPr>
        <w:rFonts w:hint="default"/>
      </w:rPr>
    </w:lvl>
  </w:abstractNum>
  <w:abstractNum w:abstractNumId="1" w15:restartNumberingAfterBreak="0">
    <w:nsid w:val="0DD844FF"/>
    <w:multiLevelType w:val="singleLevel"/>
    <w:tmpl w:val="04090019"/>
    <w:lvl w:ilvl="0">
      <w:start w:val="1"/>
      <w:numFmt w:val="lowerLetter"/>
      <w:lvlText w:val="(%1)"/>
      <w:lvlJc w:val="left"/>
      <w:pPr>
        <w:tabs>
          <w:tab w:val="num" w:pos="360"/>
        </w:tabs>
        <w:ind w:left="360" w:hanging="360"/>
      </w:pPr>
    </w:lvl>
  </w:abstractNum>
  <w:abstractNum w:abstractNumId="2" w15:restartNumberingAfterBreak="0">
    <w:nsid w:val="12713F8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12A32EC8"/>
    <w:multiLevelType w:val="singleLevel"/>
    <w:tmpl w:val="79F08A84"/>
    <w:lvl w:ilvl="0">
      <w:start w:val="4"/>
      <w:numFmt w:val="decimal"/>
      <w:lvlText w:val="%1."/>
      <w:lvlJc w:val="left"/>
      <w:pPr>
        <w:tabs>
          <w:tab w:val="num" w:pos="2296"/>
        </w:tabs>
        <w:ind w:left="2296" w:hanging="567"/>
      </w:pPr>
    </w:lvl>
  </w:abstractNum>
  <w:abstractNum w:abstractNumId="4" w15:restartNumberingAfterBreak="0">
    <w:nsid w:val="16225565"/>
    <w:multiLevelType w:val="hybridMultilevel"/>
    <w:tmpl w:val="AA76F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C802CB"/>
    <w:multiLevelType w:val="singleLevel"/>
    <w:tmpl w:val="04090019"/>
    <w:lvl w:ilvl="0">
      <w:start w:val="1"/>
      <w:numFmt w:val="lowerLetter"/>
      <w:lvlText w:val="(%1)"/>
      <w:lvlJc w:val="left"/>
      <w:pPr>
        <w:tabs>
          <w:tab w:val="num" w:pos="360"/>
        </w:tabs>
        <w:ind w:left="360" w:hanging="360"/>
      </w:pPr>
    </w:lvl>
  </w:abstractNum>
  <w:abstractNum w:abstractNumId="6" w15:restartNumberingAfterBreak="0">
    <w:nsid w:val="284B707A"/>
    <w:multiLevelType w:val="singleLevel"/>
    <w:tmpl w:val="04090019"/>
    <w:lvl w:ilvl="0">
      <w:start w:val="1"/>
      <w:numFmt w:val="lowerLetter"/>
      <w:lvlText w:val="(%1)"/>
      <w:lvlJc w:val="left"/>
      <w:pPr>
        <w:tabs>
          <w:tab w:val="num" w:pos="360"/>
        </w:tabs>
        <w:ind w:left="360" w:hanging="360"/>
      </w:pPr>
    </w:lvl>
  </w:abstractNum>
  <w:abstractNum w:abstractNumId="7" w15:restartNumberingAfterBreak="0">
    <w:nsid w:val="29822592"/>
    <w:multiLevelType w:val="hybridMultilevel"/>
    <w:tmpl w:val="5BF64A9E"/>
    <w:lvl w:ilvl="0" w:tplc="FFFFFFFF">
      <w:start w:val="1"/>
      <w:numFmt w:val="decimal"/>
      <w:lvlText w:val="%1."/>
      <w:legacy w:legacy="1" w:legacySpace="0" w:legacyIndent="283"/>
      <w:lvlJc w:val="left"/>
      <w:pPr>
        <w:ind w:left="2012" w:hanging="283"/>
      </w:pPr>
    </w:lvl>
    <w:lvl w:ilvl="1" w:tplc="FFFFFFFF">
      <w:start w:val="1"/>
      <w:numFmt w:val="lowerLetter"/>
      <w:lvlText w:val="(%2)"/>
      <w:lvlJc w:val="left"/>
      <w:pPr>
        <w:tabs>
          <w:tab w:val="num" w:pos="1980"/>
        </w:tabs>
        <w:ind w:left="1980" w:hanging="90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A082806"/>
    <w:multiLevelType w:val="singleLevel"/>
    <w:tmpl w:val="1E02A1CC"/>
    <w:lvl w:ilvl="0">
      <w:start w:val="1"/>
      <w:numFmt w:val="lowerLetter"/>
      <w:lvlText w:val="%1)"/>
      <w:legacy w:legacy="1" w:legacySpace="0" w:legacyIndent="360"/>
      <w:lvlJc w:val="left"/>
      <w:pPr>
        <w:ind w:left="720" w:hanging="360"/>
      </w:pPr>
    </w:lvl>
  </w:abstractNum>
  <w:abstractNum w:abstractNumId="9" w15:restartNumberingAfterBreak="0">
    <w:nsid w:val="2A540414"/>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7BF6086"/>
    <w:multiLevelType w:val="hybridMultilevel"/>
    <w:tmpl w:val="0122BFA8"/>
    <w:lvl w:ilvl="0" w:tplc="04090005">
      <w:start w:val="1"/>
      <w:numFmt w:val="bullet"/>
      <w:lvlText w:val=""/>
      <w:lvlJc w:val="left"/>
      <w:pPr>
        <w:tabs>
          <w:tab w:val="num" w:pos="1080"/>
        </w:tabs>
        <w:ind w:left="1080" w:hanging="360"/>
      </w:pPr>
      <w:rPr>
        <w:rFonts w:ascii="Wingdings" w:hAnsi="Wingdings" w:hint="default"/>
      </w:rPr>
    </w:lvl>
    <w:lvl w:ilvl="1" w:tplc="0EBCAC9E">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6FB50FB"/>
    <w:multiLevelType w:val="singleLevel"/>
    <w:tmpl w:val="2CB47A3A"/>
    <w:lvl w:ilvl="0">
      <w:start w:val="2"/>
      <w:numFmt w:val="decimal"/>
      <w:lvlText w:val="%1."/>
      <w:lvlJc w:val="left"/>
      <w:pPr>
        <w:tabs>
          <w:tab w:val="num" w:pos="425"/>
        </w:tabs>
        <w:ind w:left="425" w:hanging="425"/>
      </w:pPr>
    </w:lvl>
  </w:abstractNum>
  <w:abstractNum w:abstractNumId="12" w15:restartNumberingAfterBreak="0">
    <w:nsid w:val="4C4A6BD3"/>
    <w:multiLevelType w:val="hybridMultilevel"/>
    <w:tmpl w:val="B73C1B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6BD3FE6"/>
    <w:multiLevelType w:val="singleLevel"/>
    <w:tmpl w:val="51C44218"/>
    <w:lvl w:ilvl="0">
      <w:start w:val="2"/>
      <w:numFmt w:val="lowerLetter"/>
      <w:lvlText w:val="%1)"/>
      <w:legacy w:legacy="1" w:legacySpace="0" w:legacyIndent="360"/>
      <w:lvlJc w:val="left"/>
      <w:pPr>
        <w:ind w:left="720" w:hanging="360"/>
      </w:pPr>
    </w:lvl>
  </w:abstractNum>
  <w:abstractNum w:abstractNumId="14" w15:restartNumberingAfterBreak="0">
    <w:nsid w:val="68043CC8"/>
    <w:multiLevelType w:val="singleLevel"/>
    <w:tmpl w:val="04090019"/>
    <w:lvl w:ilvl="0">
      <w:start w:val="1"/>
      <w:numFmt w:val="lowerLetter"/>
      <w:lvlText w:val="(%1)"/>
      <w:lvlJc w:val="left"/>
      <w:pPr>
        <w:tabs>
          <w:tab w:val="num" w:pos="360"/>
        </w:tabs>
        <w:ind w:left="360" w:hanging="360"/>
      </w:pPr>
    </w:lvl>
  </w:abstractNum>
  <w:abstractNum w:abstractNumId="15" w15:restartNumberingAfterBreak="0">
    <w:nsid w:val="68B52289"/>
    <w:multiLevelType w:val="singleLevel"/>
    <w:tmpl w:val="04090019"/>
    <w:lvl w:ilvl="0">
      <w:start w:val="1"/>
      <w:numFmt w:val="lowerLetter"/>
      <w:lvlText w:val="(%1)"/>
      <w:lvlJc w:val="left"/>
      <w:pPr>
        <w:tabs>
          <w:tab w:val="num" w:pos="360"/>
        </w:tabs>
        <w:ind w:left="360" w:hanging="360"/>
      </w:pPr>
    </w:lvl>
  </w:abstractNum>
  <w:abstractNum w:abstractNumId="16" w15:restartNumberingAfterBreak="0">
    <w:nsid w:val="6DA05F68"/>
    <w:multiLevelType w:val="hybridMultilevel"/>
    <w:tmpl w:val="0122BFA8"/>
    <w:lvl w:ilvl="0" w:tplc="43DCC08C">
      <w:start w:val="1"/>
      <w:numFmt w:val="lowerRoman"/>
      <w:lvlText w:val="(%1)"/>
      <w:lvlJc w:val="left"/>
      <w:pPr>
        <w:tabs>
          <w:tab w:val="num" w:pos="1800"/>
        </w:tabs>
        <w:ind w:left="1440" w:hanging="360"/>
      </w:pPr>
      <w:rPr>
        <w:rFonts w:hint="default"/>
      </w:rPr>
    </w:lvl>
    <w:lvl w:ilvl="1" w:tplc="0EBCAC9E">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328293375">
    <w:abstractNumId w:val="7"/>
  </w:num>
  <w:num w:numId="2" w16cid:durableId="2130973221">
    <w:abstractNumId w:val="0"/>
  </w:num>
  <w:num w:numId="3" w16cid:durableId="1093477689">
    <w:abstractNumId w:val="8"/>
  </w:num>
  <w:num w:numId="4" w16cid:durableId="1205601589">
    <w:abstractNumId w:val="13"/>
  </w:num>
  <w:num w:numId="5" w16cid:durableId="1781947242">
    <w:abstractNumId w:val="2"/>
  </w:num>
  <w:num w:numId="6" w16cid:durableId="970747988">
    <w:abstractNumId w:val="4"/>
  </w:num>
  <w:num w:numId="7" w16cid:durableId="248467685">
    <w:abstractNumId w:val="16"/>
  </w:num>
  <w:num w:numId="8" w16cid:durableId="861437175">
    <w:abstractNumId w:val="5"/>
  </w:num>
  <w:num w:numId="9" w16cid:durableId="1628778647">
    <w:abstractNumId w:val="11"/>
  </w:num>
  <w:num w:numId="10" w16cid:durableId="1146166616">
    <w:abstractNumId w:val="14"/>
  </w:num>
  <w:num w:numId="11" w16cid:durableId="2094551155">
    <w:abstractNumId w:val="3"/>
  </w:num>
  <w:num w:numId="12" w16cid:durableId="53699039">
    <w:abstractNumId w:val="15"/>
  </w:num>
  <w:num w:numId="13" w16cid:durableId="72095518">
    <w:abstractNumId w:val="1"/>
  </w:num>
  <w:num w:numId="14" w16cid:durableId="2084788842">
    <w:abstractNumId w:val="6"/>
  </w:num>
  <w:num w:numId="15" w16cid:durableId="1331327551">
    <w:abstractNumId w:val="9"/>
  </w:num>
  <w:num w:numId="16" w16cid:durableId="931471872">
    <w:abstractNumId w:val="12"/>
  </w:num>
  <w:num w:numId="17" w16cid:durableId="1695225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E5"/>
    <w:rsid w:val="002012AF"/>
    <w:rsid w:val="004E157F"/>
    <w:rsid w:val="005231CD"/>
    <w:rsid w:val="00562821"/>
    <w:rsid w:val="005E027B"/>
    <w:rsid w:val="00616018"/>
    <w:rsid w:val="00626E7F"/>
    <w:rsid w:val="00681383"/>
    <w:rsid w:val="006E4D9A"/>
    <w:rsid w:val="007F5186"/>
    <w:rsid w:val="008317D2"/>
    <w:rsid w:val="00852DE4"/>
    <w:rsid w:val="00874618"/>
    <w:rsid w:val="008A2E6F"/>
    <w:rsid w:val="008B2A88"/>
    <w:rsid w:val="009E4E17"/>
    <w:rsid w:val="00A01EEB"/>
    <w:rsid w:val="00A254C6"/>
    <w:rsid w:val="00AA30DB"/>
    <w:rsid w:val="00BA03B8"/>
    <w:rsid w:val="00BD05E5"/>
    <w:rsid w:val="00C555FD"/>
    <w:rsid w:val="00CF740A"/>
    <w:rsid w:val="00D22B4F"/>
    <w:rsid w:val="00E30628"/>
    <w:rsid w:val="00ED2AD3"/>
    <w:rsid w:val="00F019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4A84F"/>
  <w15:chartTrackingRefBased/>
  <w15:docId w15:val="{3D49AE9C-3A49-4F78-9A23-D80071D1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5E5"/>
    <w:pPr>
      <w:spacing w:after="0" w:line="240" w:lineRule="auto"/>
    </w:pPr>
    <w:rPr>
      <w:rFonts w:ascii="Times New Roman" w:eastAsia="Times New Roman" w:hAnsi="Times New Roman" w:cs="Times New Roman"/>
      <w:kern w:val="0"/>
      <w:sz w:val="24"/>
      <w:szCs w:val="24"/>
      <w:lang w:val="en-AU"/>
      <w14:ligatures w14:val="none"/>
    </w:rPr>
  </w:style>
  <w:style w:type="paragraph" w:styleId="Heading1">
    <w:name w:val="heading 1"/>
    <w:basedOn w:val="Normal"/>
    <w:next w:val="Normal"/>
    <w:link w:val="Heading1Char"/>
    <w:uiPriority w:val="9"/>
    <w:qFormat/>
    <w:rsid w:val="00BD05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D05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D05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5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5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5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5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5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5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5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D05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D05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5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5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5E5"/>
    <w:rPr>
      <w:rFonts w:eastAsiaTheme="majorEastAsia" w:cstheme="majorBidi"/>
      <w:color w:val="272727" w:themeColor="text1" w:themeTint="D8"/>
    </w:rPr>
  </w:style>
  <w:style w:type="paragraph" w:styleId="Title">
    <w:name w:val="Title"/>
    <w:basedOn w:val="Normal"/>
    <w:next w:val="Normal"/>
    <w:link w:val="TitleChar"/>
    <w:uiPriority w:val="10"/>
    <w:qFormat/>
    <w:rsid w:val="00BD05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5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5E5"/>
    <w:pPr>
      <w:spacing w:before="160"/>
      <w:jc w:val="center"/>
    </w:pPr>
    <w:rPr>
      <w:i/>
      <w:iCs/>
      <w:color w:val="404040" w:themeColor="text1" w:themeTint="BF"/>
    </w:rPr>
  </w:style>
  <w:style w:type="character" w:customStyle="1" w:styleId="QuoteChar">
    <w:name w:val="Quote Char"/>
    <w:basedOn w:val="DefaultParagraphFont"/>
    <w:link w:val="Quote"/>
    <w:uiPriority w:val="29"/>
    <w:rsid w:val="00BD05E5"/>
    <w:rPr>
      <w:i/>
      <w:iCs/>
      <w:color w:val="404040" w:themeColor="text1" w:themeTint="BF"/>
    </w:rPr>
  </w:style>
  <w:style w:type="paragraph" w:styleId="ListParagraph">
    <w:name w:val="List Paragraph"/>
    <w:basedOn w:val="Normal"/>
    <w:uiPriority w:val="34"/>
    <w:qFormat/>
    <w:rsid w:val="00BD05E5"/>
    <w:pPr>
      <w:ind w:left="720"/>
      <w:contextualSpacing/>
    </w:pPr>
  </w:style>
  <w:style w:type="character" w:styleId="IntenseEmphasis">
    <w:name w:val="Intense Emphasis"/>
    <w:basedOn w:val="DefaultParagraphFont"/>
    <w:uiPriority w:val="21"/>
    <w:qFormat/>
    <w:rsid w:val="00BD05E5"/>
    <w:rPr>
      <w:i/>
      <w:iCs/>
      <w:color w:val="0F4761" w:themeColor="accent1" w:themeShade="BF"/>
    </w:rPr>
  </w:style>
  <w:style w:type="paragraph" w:styleId="IntenseQuote">
    <w:name w:val="Intense Quote"/>
    <w:basedOn w:val="Normal"/>
    <w:next w:val="Normal"/>
    <w:link w:val="IntenseQuoteChar"/>
    <w:uiPriority w:val="30"/>
    <w:qFormat/>
    <w:rsid w:val="00BD0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5E5"/>
    <w:rPr>
      <w:i/>
      <w:iCs/>
      <w:color w:val="0F4761" w:themeColor="accent1" w:themeShade="BF"/>
    </w:rPr>
  </w:style>
  <w:style w:type="character" w:styleId="IntenseReference">
    <w:name w:val="Intense Reference"/>
    <w:basedOn w:val="DefaultParagraphFont"/>
    <w:uiPriority w:val="32"/>
    <w:qFormat/>
    <w:rsid w:val="00BD05E5"/>
    <w:rPr>
      <w:b/>
      <w:bCs/>
      <w:smallCaps/>
      <w:color w:val="0F4761" w:themeColor="accent1" w:themeShade="BF"/>
      <w:spacing w:val="5"/>
    </w:rPr>
  </w:style>
  <w:style w:type="paragraph" w:customStyle="1" w:styleId="Indent3">
    <w:name w:val="Indent 3"/>
    <w:basedOn w:val="Heading3"/>
    <w:rsid w:val="00BD05E5"/>
    <w:pPr>
      <w:keepNext w:val="0"/>
      <w:keepLines w:val="0"/>
      <w:spacing w:before="0" w:after="0"/>
      <w:ind w:left="1729"/>
      <w:jc w:val="both"/>
      <w:outlineLvl w:val="9"/>
    </w:pPr>
    <w:rPr>
      <w:rFonts w:ascii="Tahoma" w:eastAsia="Times New Roman" w:hAnsi="Tahoma" w:cs="Times New Roman"/>
      <w:color w:val="auto"/>
      <w:sz w:val="20"/>
      <w:szCs w:val="20"/>
    </w:rPr>
  </w:style>
  <w:style w:type="paragraph" w:customStyle="1" w:styleId="Indent2">
    <w:name w:val="Indent 2"/>
    <w:basedOn w:val="Normal"/>
    <w:rsid w:val="00BD05E5"/>
    <w:pPr>
      <w:widowControl w:val="0"/>
      <w:jc w:val="both"/>
    </w:pPr>
    <w:rPr>
      <w:szCs w:val="20"/>
    </w:rPr>
  </w:style>
  <w:style w:type="paragraph" w:styleId="BodyText">
    <w:name w:val="Body Text"/>
    <w:basedOn w:val="Normal"/>
    <w:link w:val="BodyTextChar1"/>
    <w:rsid w:val="00BD05E5"/>
    <w:pPr>
      <w:jc w:val="both"/>
    </w:pPr>
    <w:rPr>
      <w:rFonts w:ascii="Tahoma" w:hAnsi="Tahoma"/>
      <w:b/>
      <w:bCs/>
      <w:sz w:val="20"/>
      <w:lang w:val="en-US"/>
    </w:rPr>
  </w:style>
  <w:style w:type="character" w:customStyle="1" w:styleId="BodyTextChar">
    <w:name w:val="Body Text Char"/>
    <w:basedOn w:val="DefaultParagraphFont"/>
    <w:uiPriority w:val="99"/>
    <w:semiHidden/>
    <w:rsid w:val="00BD05E5"/>
    <w:rPr>
      <w:rFonts w:ascii="Times New Roman" w:eastAsia="Times New Roman" w:hAnsi="Times New Roman" w:cs="Times New Roman"/>
      <w:kern w:val="0"/>
      <w:sz w:val="24"/>
      <w:szCs w:val="24"/>
      <w:lang w:val="en-AU"/>
      <w14:ligatures w14:val="none"/>
    </w:rPr>
  </w:style>
  <w:style w:type="paragraph" w:customStyle="1" w:styleId="Style1">
    <w:name w:val="Style 1"/>
    <w:basedOn w:val="Normal"/>
    <w:link w:val="Style1Char"/>
    <w:rsid w:val="00BD05E5"/>
    <w:pPr>
      <w:jc w:val="both"/>
    </w:pPr>
    <w:rPr>
      <w:b/>
      <w:szCs w:val="20"/>
    </w:rPr>
  </w:style>
  <w:style w:type="paragraph" w:customStyle="1" w:styleId="Indent1">
    <w:name w:val="Indent 1"/>
    <w:basedOn w:val="Normal"/>
    <w:link w:val="Indent1Char"/>
    <w:rsid w:val="00BD05E5"/>
    <w:pPr>
      <w:jc w:val="both"/>
    </w:pPr>
    <w:rPr>
      <w:szCs w:val="20"/>
    </w:rPr>
  </w:style>
  <w:style w:type="paragraph" w:styleId="BodyTextIndent">
    <w:name w:val="Body Text Indent"/>
    <w:basedOn w:val="Normal"/>
    <w:link w:val="BodyTextIndentChar"/>
    <w:rsid w:val="00BD05E5"/>
    <w:pPr>
      <w:tabs>
        <w:tab w:val="left" w:pos="540"/>
      </w:tabs>
      <w:ind w:left="360" w:hanging="360"/>
    </w:pPr>
  </w:style>
  <w:style w:type="character" w:customStyle="1" w:styleId="BodyTextIndentChar">
    <w:name w:val="Body Text Indent Char"/>
    <w:basedOn w:val="DefaultParagraphFont"/>
    <w:link w:val="BodyTextIndent"/>
    <w:rsid w:val="00BD05E5"/>
    <w:rPr>
      <w:rFonts w:ascii="Times New Roman" w:eastAsia="Times New Roman" w:hAnsi="Times New Roman" w:cs="Times New Roman"/>
      <w:kern w:val="0"/>
      <w:sz w:val="24"/>
      <w:szCs w:val="24"/>
      <w:lang w:val="en-AU"/>
      <w14:ligatures w14:val="none"/>
    </w:rPr>
  </w:style>
  <w:style w:type="character" w:customStyle="1" w:styleId="BodyTextChar1">
    <w:name w:val="Body Text Char1"/>
    <w:link w:val="BodyText"/>
    <w:rsid w:val="00BD05E5"/>
    <w:rPr>
      <w:rFonts w:ascii="Tahoma" w:eastAsia="Times New Roman" w:hAnsi="Tahoma" w:cs="Times New Roman"/>
      <w:b/>
      <w:bCs/>
      <w:kern w:val="0"/>
      <w:sz w:val="20"/>
      <w:szCs w:val="24"/>
      <w:lang w:val="en-US"/>
      <w14:ligatures w14:val="none"/>
    </w:rPr>
  </w:style>
  <w:style w:type="character" w:customStyle="1" w:styleId="Style1Char">
    <w:name w:val="Style 1 Char"/>
    <w:link w:val="Style1"/>
    <w:rsid w:val="00BD05E5"/>
    <w:rPr>
      <w:rFonts w:ascii="Times New Roman" w:eastAsia="Times New Roman" w:hAnsi="Times New Roman" w:cs="Times New Roman"/>
      <w:b/>
      <w:kern w:val="0"/>
      <w:sz w:val="24"/>
      <w:szCs w:val="20"/>
      <w:lang w:val="en-AU"/>
      <w14:ligatures w14:val="none"/>
    </w:rPr>
  </w:style>
  <w:style w:type="character" w:customStyle="1" w:styleId="Indent1Char">
    <w:name w:val="Indent 1 Char"/>
    <w:link w:val="Indent1"/>
    <w:rsid w:val="00BD05E5"/>
    <w:rPr>
      <w:rFonts w:ascii="Times New Roman" w:eastAsia="Times New Roman" w:hAnsi="Times New Roman" w:cs="Times New Roman"/>
      <w:kern w:val="0"/>
      <w:sz w:val="24"/>
      <w:szCs w:val="20"/>
      <w:lang w:val="en-AU"/>
      <w14:ligatures w14:val="none"/>
    </w:rPr>
  </w:style>
  <w:style w:type="paragraph" w:styleId="Header">
    <w:name w:val="header"/>
    <w:basedOn w:val="Normal"/>
    <w:link w:val="HeaderChar"/>
    <w:uiPriority w:val="99"/>
    <w:unhideWhenUsed/>
    <w:rsid w:val="005231CD"/>
    <w:pPr>
      <w:tabs>
        <w:tab w:val="center" w:pos="4513"/>
        <w:tab w:val="right" w:pos="9026"/>
      </w:tabs>
    </w:pPr>
  </w:style>
  <w:style w:type="character" w:customStyle="1" w:styleId="HeaderChar">
    <w:name w:val="Header Char"/>
    <w:basedOn w:val="DefaultParagraphFont"/>
    <w:link w:val="Header"/>
    <w:uiPriority w:val="99"/>
    <w:rsid w:val="005231CD"/>
    <w:rPr>
      <w:rFonts w:ascii="Times New Roman" w:eastAsia="Times New Roman" w:hAnsi="Times New Roman" w:cs="Times New Roman"/>
      <w:kern w:val="0"/>
      <w:sz w:val="24"/>
      <w:szCs w:val="24"/>
      <w:lang w:val="en-AU"/>
      <w14:ligatures w14:val="none"/>
    </w:rPr>
  </w:style>
  <w:style w:type="paragraph" w:styleId="Footer">
    <w:name w:val="footer"/>
    <w:basedOn w:val="Normal"/>
    <w:link w:val="FooterChar"/>
    <w:uiPriority w:val="99"/>
    <w:unhideWhenUsed/>
    <w:rsid w:val="005231CD"/>
    <w:pPr>
      <w:tabs>
        <w:tab w:val="center" w:pos="4513"/>
        <w:tab w:val="right" w:pos="9026"/>
      </w:tabs>
    </w:pPr>
  </w:style>
  <w:style w:type="character" w:customStyle="1" w:styleId="FooterChar">
    <w:name w:val="Footer Char"/>
    <w:basedOn w:val="DefaultParagraphFont"/>
    <w:link w:val="Footer"/>
    <w:uiPriority w:val="99"/>
    <w:rsid w:val="005231CD"/>
    <w:rPr>
      <w:rFonts w:ascii="Times New Roman" w:eastAsia="Times New Roman" w:hAnsi="Times New Roman" w:cs="Times New Roman"/>
      <w:kern w:val="0"/>
      <w:sz w:val="24"/>
      <w:szCs w:val="24"/>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286</Words>
  <Characters>1558</Characters>
  <Application>Microsoft Office Word</Application>
  <DocSecurity>0</DocSecurity>
  <Lines>25</Lines>
  <Paragraphs>7</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Smith</dc:creator>
  <cp:keywords/>
  <dc:description/>
  <cp:lastModifiedBy>Matt Smith</cp:lastModifiedBy>
  <cp:revision>6</cp:revision>
  <dcterms:created xsi:type="dcterms:W3CDTF">2026-05-07T03:00:00Z</dcterms:created>
  <dcterms:modified xsi:type="dcterms:W3CDTF">2026-05-07T03:04:00Z</dcterms:modified>
</cp:coreProperties>
</file>