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01CC" w14:textId="77777777" w:rsidR="00BD05E5" w:rsidRPr="00572235" w:rsidRDefault="00BD05E5" w:rsidP="00BD05E5">
      <w:pPr>
        <w:pStyle w:val="Indent3"/>
        <w:rPr>
          <w:lang w:val="en-NZ"/>
        </w:rPr>
      </w:pPr>
    </w:p>
    <w:p w14:paraId="79B298B1" w14:textId="77777777" w:rsidR="00BD05E5" w:rsidRPr="00572235" w:rsidRDefault="00BD05E5" w:rsidP="00BD05E5">
      <w:pPr>
        <w:pStyle w:val="Heading2"/>
        <w:rPr>
          <w:lang w:val="en-NZ"/>
        </w:rPr>
      </w:pPr>
      <w:bookmarkStart w:id="0" w:name="_Toc241456927"/>
      <w:bookmarkStart w:id="1" w:name="_Toc241464656"/>
      <w:bookmarkStart w:id="2" w:name="_Toc241468426"/>
      <w:bookmarkStart w:id="3" w:name="_Toc52793709"/>
      <w:r w:rsidRPr="00572235">
        <w:rPr>
          <w:lang w:val="en-NZ"/>
        </w:rPr>
        <w:t>19.3</w:t>
      </w:r>
      <w:r w:rsidRPr="00572235">
        <w:rPr>
          <w:lang w:val="en-NZ"/>
        </w:rPr>
        <w:tab/>
        <w:t>Specific Information Requirements</w:t>
      </w:r>
      <w:bookmarkEnd w:id="0"/>
      <w:bookmarkEnd w:id="1"/>
      <w:bookmarkEnd w:id="2"/>
      <w:bookmarkEnd w:id="3"/>
      <w:r w:rsidRPr="00572235">
        <w:rPr>
          <w:lang w:val="en-NZ"/>
        </w:rPr>
        <w:t xml:space="preserve">  </w:t>
      </w:r>
    </w:p>
    <w:p w14:paraId="5398B73C" w14:textId="77777777" w:rsidR="00BD05E5" w:rsidRPr="00572235" w:rsidRDefault="00BD05E5" w:rsidP="00BD05E5">
      <w:pPr>
        <w:pStyle w:val="BodyText"/>
        <w:rPr>
          <w:rFonts w:cs="Tahoma"/>
          <w:b w:val="0"/>
          <w:lang w:val="en-NZ"/>
        </w:rPr>
      </w:pPr>
      <w:r w:rsidRPr="00572235">
        <w:rPr>
          <w:rFonts w:cs="Tahoma"/>
          <w:b w:val="0"/>
          <w:lang w:val="en-NZ"/>
        </w:rPr>
        <w:t xml:space="preserve">In addition to the general information required by 19.2 above, where the proposed activity involves the following activities, the information listed will be required. </w:t>
      </w:r>
    </w:p>
    <w:p w14:paraId="24BA593B" w14:textId="77777777" w:rsidR="00BD05E5" w:rsidRPr="00572235" w:rsidRDefault="00BD05E5" w:rsidP="00BD05E5">
      <w:pPr>
        <w:jc w:val="both"/>
        <w:rPr>
          <w:rFonts w:ascii="Tahoma" w:hAnsi="Tahoma" w:cs="Tahoma"/>
          <w:sz w:val="20"/>
          <w:szCs w:val="20"/>
          <w:lang w:val="en-NZ"/>
        </w:rPr>
      </w:pPr>
    </w:p>
    <w:p w14:paraId="3E2DF4D6" w14:textId="77777777" w:rsidR="00BD05E5" w:rsidRPr="00572235" w:rsidRDefault="00BD05E5" w:rsidP="00BD05E5">
      <w:pPr>
        <w:pStyle w:val="Indent1"/>
        <w:tabs>
          <w:tab w:val="left" w:pos="540"/>
        </w:tabs>
        <w:rPr>
          <w:rFonts w:ascii="Tahoma" w:hAnsi="Tahoma" w:cs="Tahoma"/>
          <w:spacing w:val="-2"/>
          <w:sz w:val="20"/>
          <w:lang w:val="en-NZ"/>
        </w:rPr>
      </w:pPr>
    </w:p>
    <w:p w14:paraId="041679A2" w14:textId="77777777" w:rsidR="00BD05E5" w:rsidRPr="00572235" w:rsidRDefault="00BD05E5" w:rsidP="00BD05E5">
      <w:pPr>
        <w:pStyle w:val="Indent1"/>
        <w:tabs>
          <w:tab w:val="left" w:pos="540"/>
        </w:tabs>
        <w:rPr>
          <w:rFonts w:ascii="Tahoma" w:hAnsi="Tahoma" w:cs="Tahoma"/>
          <w:spacing w:val="-2"/>
          <w:sz w:val="20"/>
          <w:lang w:val="en-NZ"/>
        </w:rPr>
      </w:pPr>
      <w:r w:rsidRPr="00572235">
        <w:rPr>
          <w:rFonts w:ascii="Tahoma" w:hAnsi="Tahoma" w:cs="Tahoma"/>
          <w:spacing w:val="-2"/>
          <w:sz w:val="20"/>
          <w:lang w:val="en-NZ"/>
        </w:rPr>
        <w:t>19.3.3</w:t>
      </w:r>
      <w:r w:rsidRPr="00572235">
        <w:rPr>
          <w:rFonts w:ascii="Tahoma" w:hAnsi="Tahoma" w:cs="Tahoma"/>
          <w:spacing w:val="-2"/>
          <w:sz w:val="20"/>
          <w:lang w:val="en-NZ"/>
        </w:rPr>
        <w:tab/>
        <w:t>The taking of surface water or groundwater</w:t>
      </w:r>
    </w:p>
    <w:p w14:paraId="6D44DEB1" w14:textId="77777777" w:rsidR="00BD05E5" w:rsidRPr="00572235" w:rsidRDefault="00BD05E5" w:rsidP="00BF37A5">
      <w:pPr>
        <w:pStyle w:val="Indent3"/>
        <w:numPr>
          <w:ilvl w:val="0"/>
          <w:numId w:val="18"/>
        </w:numPr>
        <w:rPr>
          <w:rFonts w:cs="Tahoma"/>
          <w:lang w:val="en-NZ"/>
        </w:rPr>
      </w:pPr>
      <w:r w:rsidRPr="00572235">
        <w:rPr>
          <w:rFonts w:cs="Tahoma"/>
          <w:lang w:val="en-NZ"/>
        </w:rPr>
        <w:t>A description of the quantity, rate and timing, including the 7-day take, of the proposed take and an assessment of the need for the take;</w:t>
      </w:r>
    </w:p>
    <w:p w14:paraId="062017E7" w14:textId="77777777" w:rsidR="00BD05E5" w:rsidRPr="00572235" w:rsidRDefault="00BD05E5" w:rsidP="00BF37A5">
      <w:pPr>
        <w:pStyle w:val="Indent3"/>
        <w:numPr>
          <w:ilvl w:val="0"/>
          <w:numId w:val="18"/>
        </w:numPr>
        <w:rPr>
          <w:rFonts w:cs="Tahoma"/>
          <w:lang w:val="en-NZ"/>
        </w:rPr>
      </w:pPr>
      <w:r w:rsidRPr="00572235">
        <w:rPr>
          <w:rFonts w:cs="Tahoma"/>
          <w:lang w:val="en-NZ"/>
        </w:rPr>
        <w:t>A statement of the intended use for which the water is to be taken;</w:t>
      </w:r>
    </w:p>
    <w:p w14:paraId="1841A61A" w14:textId="77777777" w:rsidR="00BD05E5" w:rsidRPr="00572235" w:rsidRDefault="00BD05E5" w:rsidP="00BF37A5">
      <w:pPr>
        <w:pStyle w:val="Indent3"/>
        <w:numPr>
          <w:ilvl w:val="0"/>
          <w:numId w:val="18"/>
        </w:numPr>
        <w:rPr>
          <w:rFonts w:cs="Tahoma"/>
          <w:lang w:val="en-NZ"/>
        </w:rPr>
      </w:pPr>
      <w:r w:rsidRPr="00572235">
        <w:rPr>
          <w:rFonts w:cs="Tahoma"/>
          <w:lang w:val="en-NZ"/>
        </w:rPr>
        <w:t>A description of the means of the take, delivery, storage (if any) and application to be used;</w:t>
      </w:r>
    </w:p>
    <w:p w14:paraId="298DFB3A" w14:textId="77777777" w:rsidR="00BD05E5" w:rsidRPr="00572235" w:rsidRDefault="00BD05E5" w:rsidP="00BF37A5">
      <w:pPr>
        <w:pStyle w:val="Indent3"/>
        <w:numPr>
          <w:ilvl w:val="0"/>
          <w:numId w:val="18"/>
        </w:numPr>
        <w:rPr>
          <w:rFonts w:cs="Tahoma"/>
          <w:lang w:val="en-NZ"/>
        </w:rPr>
      </w:pPr>
      <w:r w:rsidRPr="00572235">
        <w:rPr>
          <w:rFonts w:cs="Tahoma"/>
          <w:lang w:val="en-NZ"/>
        </w:rPr>
        <w:t>With respect to an application for a new take, an assessment of the effect of the take on other users of the source water body;</w:t>
      </w:r>
    </w:p>
    <w:p w14:paraId="46EBBA5C" w14:textId="77777777" w:rsidR="00BD05E5" w:rsidRPr="00572235" w:rsidRDefault="00BD05E5" w:rsidP="00BF37A5">
      <w:pPr>
        <w:pStyle w:val="Indent3"/>
        <w:numPr>
          <w:ilvl w:val="0"/>
          <w:numId w:val="18"/>
        </w:numPr>
        <w:rPr>
          <w:rFonts w:cs="Tahoma"/>
          <w:lang w:val="en-NZ"/>
        </w:rPr>
      </w:pPr>
      <w:r w:rsidRPr="00572235">
        <w:rPr>
          <w:rFonts w:cs="Tahoma"/>
          <w:lang w:val="en-NZ"/>
        </w:rPr>
        <w:t>In the case of the taking of groundwater, a description of the bore used or to be used and bore head management;</w:t>
      </w:r>
    </w:p>
    <w:p w14:paraId="5C59308A" w14:textId="77777777" w:rsidR="00BD05E5" w:rsidRPr="00572235" w:rsidRDefault="00BD05E5" w:rsidP="00BF37A5">
      <w:pPr>
        <w:pStyle w:val="Indent3"/>
        <w:numPr>
          <w:ilvl w:val="0"/>
          <w:numId w:val="18"/>
        </w:numPr>
        <w:rPr>
          <w:rFonts w:cs="Tahoma"/>
          <w:lang w:val="en-NZ"/>
        </w:rPr>
      </w:pPr>
      <w:r w:rsidRPr="00572235">
        <w:rPr>
          <w:rFonts w:cs="Tahoma"/>
          <w:lang w:val="en-NZ"/>
        </w:rPr>
        <w:t>In the case of the taking of groundwater, a description of the likely adverse effect on the aquifer or any connected surface water body;</w:t>
      </w:r>
    </w:p>
    <w:p w14:paraId="64A80528" w14:textId="77777777" w:rsidR="00BD05E5" w:rsidRPr="00572235" w:rsidRDefault="00BD05E5" w:rsidP="00BF37A5">
      <w:pPr>
        <w:pStyle w:val="Indent3"/>
        <w:numPr>
          <w:ilvl w:val="0"/>
          <w:numId w:val="18"/>
        </w:numPr>
        <w:rPr>
          <w:rFonts w:cs="Tahoma"/>
          <w:lang w:val="en-NZ"/>
        </w:rPr>
      </w:pPr>
      <w:r w:rsidRPr="00572235">
        <w:rPr>
          <w:rFonts w:cs="Tahoma"/>
          <w:lang w:val="en-NZ"/>
        </w:rPr>
        <w:t>In the case of the taking of groundwater for irrigation purposes, a description of the quality of the groundwater where there is likely to be any adverse effect on soils;</w:t>
      </w:r>
    </w:p>
    <w:p w14:paraId="1CDAC65F" w14:textId="77777777" w:rsidR="00BD05E5" w:rsidRPr="00572235" w:rsidRDefault="00BD05E5" w:rsidP="00BF37A5">
      <w:pPr>
        <w:pStyle w:val="Indent3"/>
        <w:numPr>
          <w:ilvl w:val="0"/>
          <w:numId w:val="18"/>
        </w:numPr>
        <w:rPr>
          <w:rFonts w:cs="Tahoma"/>
          <w:lang w:val="en-NZ"/>
        </w:rPr>
      </w:pPr>
      <w:r w:rsidRPr="00572235">
        <w:rPr>
          <w:rFonts w:cs="Tahoma"/>
          <w:lang w:val="en-NZ"/>
        </w:rPr>
        <w:t xml:space="preserve">In the case of any resource consent application for the taking of water under Policy 7.3.3, an assessment of the effects of the activity on: </w:t>
      </w:r>
    </w:p>
    <w:p w14:paraId="0FF8E123" w14:textId="77777777" w:rsidR="00BD05E5" w:rsidRPr="00572235" w:rsidRDefault="00BD05E5" w:rsidP="00BF37A5">
      <w:pPr>
        <w:pStyle w:val="Indent2"/>
        <w:numPr>
          <w:ilvl w:val="0"/>
          <w:numId w:val="19"/>
        </w:numPr>
        <w:tabs>
          <w:tab w:val="left" w:pos="900"/>
        </w:tabs>
        <w:rPr>
          <w:rFonts w:ascii="Tahoma" w:hAnsi="Tahoma" w:cs="Tahoma"/>
          <w:sz w:val="20"/>
          <w:lang w:val="en-NZ"/>
        </w:rPr>
      </w:pPr>
      <w:r w:rsidRPr="00572235">
        <w:rPr>
          <w:rFonts w:ascii="Tahoma" w:hAnsi="Tahoma" w:cs="Tahoma"/>
          <w:sz w:val="20"/>
          <w:lang w:val="en-NZ"/>
        </w:rPr>
        <w:t>The values identified in Schedules 7A, 7B and 7C for any affected water body; and</w:t>
      </w:r>
    </w:p>
    <w:p w14:paraId="59E1BF26" w14:textId="77777777" w:rsidR="00BD05E5" w:rsidRPr="00572235" w:rsidRDefault="00BD05E5" w:rsidP="00BF37A5">
      <w:pPr>
        <w:pStyle w:val="Indent2"/>
        <w:numPr>
          <w:ilvl w:val="0"/>
          <w:numId w:val="19"/>
        </w:numPr>
        <w:tabs>
          <w:tab w:val="left" w:pos="900"/>
        </w:tabs>
        <w:rPr>
          <w:rFonts w:ascii="Tahoma" w:hAnsi="Tahoma" w:cs="Tahoma"/>
          <w:sz w:val="20"/>
          <w:lang w:val="en-NZ"/>
        </w:rPr>
      </w:pPr>
      <w:r w:rsidRPr="00572235">
        <w:rPr>
          <w:rFonts w:ascii="Tahoma" w:hAnsi="Tahoma" w:cs="Tahoma"/>
          <w:sz w:val="20"/>
          <w:lang w:val="en-NZ"/>
        </w:rPr>
        <w:t>Significant indigenous vegetation and significant habitats of indigenous fauna; and</w:t>
      </w:r>
    </w:p>
    <w:p w14:paraId="446F00ED" w14:textId="77777777" w:rsidR="00BD05E5" w:rsidRPr="00572235" w:rsidRDefault="00BD05E5" w:rsidP="00BF37A5">
      <w:pPr>
        <w:pStyle w:val="Indent2"/>
        <w:numPr>
          <w:ilvl w:val="0"/>
          <w:numId w:val="19"/>
        </w:numPr>
        <w:tabs>
          <w:tab w:val="left" w:pos="900"/>
        </w:tabs>
        <w:rPr>
          <w:rFonts w:ascii="Tahoma" w:hAnsi="Tahoma" w:cs="Tahoma"/>
          <w:sz w:val="20"/>
          <w:lang w:val="en-NZ"/>
        </w:rPr>
      </w:pPr>
      <w:r w:rsidRPr="00572235">
        <w:rPr>
          <w:rFonts w:ascii="Tahoma" w:hAnsi="Tahoma" w:cs="Tahoma"/>
          <w:sz w:val="20"/>
          <w:lang w:val="en-NZ"/>
        </w:rPr>
        <w:t>Instream values; and</w:t>
      </w:r>
    </w:p>
    <w:p w14:paraId="7183620E" w14:textId="77777777" w:rsidR="00BD05E5" w:rsidRPr="00572235" w:rsidRDefault="00BD05E5" w:rsidP="00BF37A5">
      <w:pPr>
        <w:pStyle w:val="Indent2"/>
        <w:numPr>
          <w:ilvl w:val="0"/>
          <w:numId w:val="19"/>
        </w:numPr>
        <w:tabs>
          <w:tab w:val="left" w:pos="900"/>
        </w:tabs>
        <w:rPr>
          <w:rFonts w:ascii="Tahoma" w:hAnsi="Tahoma" w:cs="Tahoma"/>
          <w:sz w:val="20"/>
          <w:lang w:val="en-NZ"/>
        </w:rPr>
      </w:pPr>
      <w:r w:rsidRPr="00572235">
        <w:rPr>
          <w:rFonts w:ascii="Tahoma" w:hAnsi="Tahoma" w:cs="Tahoma"/>
          <w:sz w:val="20"/>
          <w:lang w:val="en-NZ"/>
        </w:rPr>
        <w:t>The natural character of any affected water body; and</w:t>
      </w:r>
    </w:p>
    <w:p w14:paraId="5855AABF" w14:textId="77777777" w:rsidR="00BD05E5" w:rsidRPr="00572235" w:rsidRDefault="00BD05E5" w:rsidP="00BF37A5">
      <w:pPr>
        <w:pStyle w:val="Indent2"/>
        <w:numPr>
          <w:ilvl w:val="0"/>
          <w:numId w:val="19"/>
        </w:numPr>
        <w:tabs>
          <w:tab w:val="left" w:pos="900"/>
        </w:tabs>
        <w:rPr>
          <w:rFonts w:ascii="Tahoma" w:hAnsi="Tahoma" w:cs="Tahoma"/>
          <w:sz w:val="20"/>
          <w:lang w:val="en-NZ"/>
        </w:rPr>
      </w:pPr>
      <w:r w:rsidRPr="00572235">
        <w:rPr>
          <w:rFonts w:ascii="Tahoma" w:hAnsi="Tahoma" w:cs="Tahoma"/>
          <w:sz w:val="20"/>
          <w:lang w:val="en-NZ"/>
        </w:rPr>
        <w:t>The amenity values supported by any affected water body.</w:t>
      </w:r>
    </w:p>
    <w:p w14:paraId="69843E5F" w14:textId="77777777" w:rsidR="00BD05E5" w:rsidRPr="00572235" w:rsidRDefault="00BD05E5" w:rsidP="00BD05E5">
      <w:pPr>
        <w:pStyle w:val="Indent2"/>
        <w:rPr>
          <w:rFonts w:ascii="Tahoma" w:hAnsi="Tahoma" w:cs="Tahoma"/>
          <w:sz w:val="20"/>
          <w:lang w:val="en-NZ"/>
        </w:rPr>
      </w:pPr>
    </w:p>
    <w:p w14:paraId="1159AC50" w14:textId="77777777" w:rsidR="00BD05E5" w:rsidRPr="00572235" w:rsidRDefault="00BD05E5" w:rsidP="00BD05E5">
      <w:pPr>
        <w:pStyle w:val="BodyText"/>
        <w:rPr>
          <w:b w:val="0"/>
          <w:bCs w:val="0"/>
          <w:lang w:val="en-NZ"/>
        </w:rPr>
      </w:pPr>
      <w:bookmarkStart w:id="4" w:name="_Toc87344835"/>
      <w:bookmarkStart w:id="5" w:name="_Toc87940528"/>
      <w:bookmarkStart w:id="6" w:name="_Toc241456928"/>
      <w:r w:rsidRPr="00572235">
        <w:rPr>
          <w:b w:val="0"/>
          <w:bCs w:val="0"/>
          <w:lang w:val="en-NZ"/>
        </w:rPr>
        <w:t>19.3.4</w:t>
      </w:r>
      <w:r w:rsidRPr="00572235">
        <w:rPr>
          <w:b w:val="0"/>
          <w:bCs w:val="0"/>
          <w:lang w:val="en-NZ"/>
        </w:rPr>
        <w:tab/>
        <w:t>The taking of geothermal water</w:t>
      </w:r>
      <w:bookmarkEnd w:id="4"/>
      <w:bookmarkEnd w:id="5"/>
      <w:bookmarkEnd w:id="6"/>
    </w:p>
    <w:p w14:paraId="38343ED2" w14:textId="77777777" w:rsidR="00BD05E5" w:rsidRPr="00572235" w:rsidRDefault="00BD05E5" w:rsidP="00BD05E5">
      <w:pPr>
        <w:pStyle w:val="Indent3"/>
        <w:numPr>
          <w:ilvl w:val="0"/>
          <w:numId w:val="1"/>
        </w:numPr>
        <w:tabs>
          <w:tab w:val="num" w:pos="425"/>
        </w:tabs>
        <w:ind w:left="1080" w:hanging="360"/>
        <w:rPr>
          <w:rFonts w:cs="Tahoma"/>
          <w:bCs/>
          <w:iCs/>
          <w:lang w:val="en-NZ"/>
        </w:rPr>
      </w:pPr>
      <w:r w:rsidRPr="00572235">
        <w:rPr>
          <w:rFonts w:cs="Tahoma"/>
          <w:bCs/>
          <w:iCs/>
          <w:lang w:val="en-NZ"/>
        </w:rPr>
        <w:t>A description of the volume and of the proposed take and an assessment of the need for the take;</w:t>
      </w:r>
    </w:p>
    <w:p w14:paraId="475ADC40" w14:textId="77777777" w:rsidR="00BD05E5" w:rsidRPr="00572235" w:rsidRDefault="00BD05E5" w:rsidP="00BD05E5">
      <w:pPr>
        <w:pStyle w:val="Indent3"/>
        <w:numPr>
          <w:ilvl w:val="0"/>
          <w:numId w:val="1"/>
        </w:numPr>
        <w:tabs>
          <w:tab w:val="num" w:pos="425"/>
        </w:tabs>
        <w:ind w:left="1080" w:hanging="360"/>
        <w:rPr>
          <w:rFonts w:cs="Tahoma"/>
          <w:bCs/>
          <w:iCs/>
          <w:lang w:val="en-NZ"/>
        </w:rPr>
      </w:pPr>
      <w:r w:rsidRPr="00572235">
        <w:rPr>
          <w:rFonts w:cs="Tahoma"/>
          <w:bCs/>
          <w:iCs/>
          <w:lang w:val="en-NZ"/>
        </w:rPr>
        <w:t>A statement of the intended use for which the water is to be taken;</w:t>
      </w:r>
    </w:p>
    <w:p w14:paraId="03C0548D" w14:textId="77777777" w:rsidR="00BD05E5" w:rsidRPr="00572235" w:rsidRDefault="00BD05E5" w:rsidP="00BD05E5">
      <w:pPr>
        <w:pStyle w:val="Indent3"/>
        <w:numPr>
          <w:ilvl w:val="0"/>
          <w:numId w:val="1"/>
        </w:numPr>
        <w:tabs>
          <w:tab w:val="num" w:pos="425"/>
        </w:tabs>
        <w:ind w:left="1080" w:hanging="360"/>
        <w:rPr>
          <w:rFonts w:cs="Tahoma"/>
          <w:bCs/>
          <w:iCs/>
          <w:lang w:val="en-NZ"/>
        </w:rPr>
      </w:pPr>
      <w:r w:rsidRPr="00572235">
        <w:rPr>
          <w:rFonts w:cs="Tahoma"/>
          <w:bCs/>
          <w:iCs/>
          <w:lang w:val="en-NZ"/>
        </w:rPr>
        <w:t>A description of the means of the take, delivery, storage (if any) and application to be used.</w:t>
      </w:r>
    </w:p>
    <w:p w14:paraId="04785BC6" w14:textId="77777777" w:rsidR="00BD05E5" w:rsidRPr="00572235" w:rsidRDefault="00BD05E5" w:rsidP="00BD05E5">
      <w:pPr>
        <w:pStyle w:val="Indent3"/>
        <w:numPr>
          <w:ilvl w:val="0"/>
          <w:numId w:val="1"/>
        </w:numPr>
        <w:tabs>
          <w:tab w:val="num" w:pos="425"/>
        </w:tabs>
        <w:ind w:left="1080" w:hanging="360"/>
        <w:rPr>
          <w:rFonts w:cs="Tahoma"/>
          <w:bCs/>
          <w:iCs/>
          <w:lang w:val="en-NZ"/>
        </w:rPr>
      </w:pPr>
      <w:r w:rsidRPr="00572235">
        <w:rPr>
          <w:rFonts w:cs="Tahoma"/>
          <w:bCs/>
          <w:iCs/>
          <w:lang w:val="en-NZ"/>
        </w:rPr>
        <w:t>With respect to an application for a new take, an assessment of the effect of the take on other users of the geothermal system and the geothermal system itself;</w:t>
      </w:r>
    </w:p>
    <w:p w14:paraId="18657766" w14:textId="77777777" w:rsidR="00BD05E5" w:rsidRPr="00572235" w:rsidRDefault="00BD05E5" w:rsidP="00BD05E5">
      <w:pPr>
        <w:pStyle w:val="Indent3"/>
        <w:numPr>
          <w:ilvl w:val="0"/>
          <w:numId w:val="1"/>
        </w:numPr>
        <w:tabs>
          <w:tab w:val="num" w:pos="425"/>
        </w:tabs>
        <w:ind w:left="1080" w:hanging="360"/>
        <w:rPr>
          <w:rFonts w:cs="Tahoma"/>
          <w:lang w:val="en-NZ"/>
        </w:rPr>
      </w:pPr>
      <w:r w:rsidRPr="00572235">
        <w:rPr>
          <w:rFonts w:cs="Tahoma"/>
          <w:lang w:val="en-NZ"/>
        </w:rPr>
        <w:t xml:space="preserve">In the case of the taking of geothermal water, a description of the likely adverse effect on spring flows and the quality of waterbodies receiving wastewater. </w:t>
      </w:r>
    </w:p>
    <w:p w14:paraId="07A24DF0" w14:textId="77777777" w:rsidR="00BD05E5" w:rsidRPr="00572235" w:rsidRDefault="00BD05E5" w:rsidP="00BD05E5">
      <w:pPr>
        <w:pStyle w:val="Heading3"/>
        <w:rPr>
          <w:rFonts w:cs="Tahoma"/>
          <w:lang w:val="en-NZ"/>
        </w:rPr>
      </w:pPr>
      <w:bookmarkStart w:id="7" w:name="_Ref365960899"/>
      <w:bookmarkStart w:id="8" w:name="_Toc87344837"/>
      <w:bookmarkStart w:id="9" w:name="_Toc87940530"/>
    </w:p>
    <w:p w14:paraId="7894A768" w14:textId="77777777" w:rsidR="00BD05E5" w:rsidRPr="00572235" w:rsidRDefault="00BD05E5" w:rsidP="00BD05E5">
      <w:pPr>
        <w:pStyle w:val="Style1"/>
        <w:rPr>
          <w:rFonts w:ascii="Tahoma" w:hAnsi="Tahoma" w:cs="Tahoma"/>
          <w:b w:val="0"/>
          <w:sz w:val="20"/>
          <w:lang w:val="en-NZ"/>
        </w:rPr>
      </w:pPr>
      <w:bookmarkStart w:id="10" w:name="_Toc241456929"/>
      <w:r w:rsidRPr="00572235">
        <w:rPr>
          <w:rFonts w:ascii="Tahoma" w:hAnsi="Tahoma" w:cs="Tahoma"/>
          <w:b w:val="0"/>
          <w:sz w:val="20"/>
          <w:lang w:val="en-NZ"/>
        </w:rPr>
        <w:t>19.3.5</w:t>
      </w:r>
      <w:r w:rsidRPr="00572235">
        <w:rPr>
          <w:rFonts w:ascii="Tahoma" w:hAnsi="Tahoma" w:cs="Tahoma"/>
          <w:b w:val="0"/>
          <w:sz w:val="20"/>
          <w:lang w:val="en-NZ"/>
        </w:rPr>
        <w:tab/>
        <w:t>The damming or diversion of water</w:t>
      </w:r>
      <w:bookmarkEnd w:id="7"/>
      <w:bookmarkEnd w:id="8"/>
      <w:bookmarkEnd w:id="9"/>
      <w:bookmarkEnd w:id="10"/>
    </w:p>
    <w:p w14:paraId="79E73BF6" w14:textId="77777777" w:rsidR="00BD05E5" w:rsidRPr="00572235" w:rsidRDefault="00BD05E5" w:rsidP="00BD05E5">
      <w:pPr>
        <w:pStyle w:val="Indent2"/>
        <w:ind w:left="1080" w:hanging="360"/>
        <w:rPr>
          <w:rFonts w:ascii="Tahoma" w:hAnsi="Tahoma" w:cs="Tahoma"/>
          <w:sz w:val="20"/>
          <w:lang w:val="en-NZ"/>
        </w:rPr>
      </w:pPr>
      <w:r w:rsidRPr="00572235">
        <w:rPr>
          <w:rFonts w:ascii="Tahoma" w:hAnsi="Tahoma" w:cs="Tahoma"/>
          <w:sz w:val="20"/>
          <w:lang w:val="en-NZ"/>
        </w:rPr>
        <w:t>1.</w:t>
      </w:r>
      <w:r w:rsidRPr="00572235">
        <w:rPr>
          <w:rFonts w:ascii="Tahoma" w:hAnsi="Tahoma" w:cs="Tahoma"/>
          <w:sz w:val="20"/>
          <w:lang w:val="en-NZ"/>
        </w:rPr>
        <w:tab/>
        <w:t>An assessment of the effects of the activity on:</w:t>
      </w:r>
    </w:p>
    <w:p w14:paraId="36F43DE2" w14:textId="77777777" w:rsidR="00BD05E5" w:rsidRPr="00572235" w:rsidRDefault="00BD05E5" w:rsidP="00BD05E5">
      <w:pPr>
        <w:pStyle w:val="Indent3"/>
        <w:numPr>
          <w:ilvl w:val="0"/>
          <w:numId w:val="10"/>
        </w:numPr>
        <w:tabs>
          <w:tab w:val="clear" w:pos="360"/>
          <w:tab w:val="left" w:pos="900"/>
        </w:tabs>
        <w:ind w:left="900" w:firstLine="180"/>
        <w:rPr>
          <w:rFonts w:cs="Tahoma"/>
          <w:lang w:val="en-NZ"/>
        </w:rPr>
      </w:pPr>
      <w:r w:rsidRPr="00572235">
        <w:rPr>
          <w:rFonts w:cs="Tahoma"/>
          <w:lang w:val="en-NZ"/>
        </w:rPr>
        <w:t>The values set out in Schedules 7A, 7B and 7C for any affected water body; and</w:t>
      </w:r>
    </w:p>
    <w:p w14:paraId="52F6E822" w14:textId="77777777" w:rsidR="00BD05E5" w:rsidRPr="00572235" w:rsidRDefault="00BD05E5" w:rsidP="00BD05E5">
      <w:pPr>
        <w:pStyle w:val="Indent3"/>
        <w:numPr>
          <w:ilvl w:val="0"/>
          <w:numId w:val="10"/>
        </w:numPr>
        <w:tabs>
          <w:tab w:val="clear" w:pos="360"/>
          <w:tab w:val="left" w:pos="900"/>
        </w:tabs>
        <w:ind w:left="900" w:firstLine="180"/>
        <w:rPr>
          <w:rFonts w:cs="Tahoma"/>
          <w:lang w:val="en-NZ"/>
        </w:rPr>
      </w:pPr>
      <w:r w:rsidRPr="00572235">
        <w:rPr>
          <w:rFonts w:cs="Tahoma"/>
          <w:lang w:val="en-NZ"/>
        </w:rPr>
        <w:t>Significant indigenous vegetation and significant habitats of indigenous fauna; and</w:t>
      </w:r>
    </w:p>
    <w:p w14:paraId="653442CE" w14:textId="77777777" w:rsidR="00BD05E5" w:rsidRPr="00572235" w:rsidRDefault="00BD05E5" w:rsidP="00BD05E5">
      <w:pPr>
        <w:pStyle w:val="Indent3"/>
        <w:numPr>
          <w:ilvl w:val="0"/>
          <w:numId w:val="10"/>
        </w:numPr>
        <w:tabs>
          <w:tab w:val="clear" w:pos="360"/>
          <w:tab w:val="left" w:pos="900"/>
        </w:tabs>
        <w:ind w:left="900" w:firstLine="180"/>
        <w:rPr>
          <w:rFonts w:cs="Tahoma"/>
          <w:lang w:val="en-NZ"/>
        </w:rPr>
      </w:pPr>
      <w:r w:rsidRPr="00572235">
        <w:rPr>
          <w:rFonts w:cs="Tahoma"/>
          <w:lang w:val="en-NZ"/>
        </w:rPr>
        <w:t>The natural character of any affected water body; and</w:t>
      </w:r>
    </w:p>
    <w:p w14:paraId="20F3CC9A" w14:textId="77777777" w:rsidR="00BD05E5" w:rsidRPr="00572235" w:rsidRDefault="00BD05E5" w:rsidP="00BD05E5">
      <w:pPr>
        <w:pStyle w:val="Indent3"/>
        <w:numPr>
          <w:ilvl w:val="0"/>
          <w:numId w:val="10"/>
        </w:numPr>
        <w:tabs>
          <w:tab w:val="clear" w:pos="360"/>
          <w:tab w:val="left" w:pos="900"/>
        </w:tabs>
        <w:ind w:left="900" w:firstLine="180"/>
        <w:rPr>
          <w:rFonts w:cs="Tahoma"/>
          <w:lang w:val="en-NZ"/>
        </w:rPr>
      </w:pPr>
      <w:r w:rsidRPr="00572235">
        <w:rPr>
          <w:rFonts w:cs="Tahoma"/>
          <w:lang w:val="en-NZ"/>
        </w:rPr>
        <w:t>The amenity values supported by any affected water body; and</w:t>
      </w:r>
    </w:p>
    <w:p w14:paraId="43FCFBC6" w14:textId="77777777" w:rsidR="00BD05E5" w:rsidRPr="00572235" w:rsidRDefault="00BD05E5" w:rsidP="00BD05E5">
      <w:pPr>
        <w:pStyle w:val="Indent3"/>
        <w:numPr>
          <w:ilvl w:val="0"/>
          <w:numId w:val="10"/>
        </w:numPr>
        <w:tabs>
          <w:tab w:val="clear" w:pos="360"/>
          <w:tab w:val="left" w:pos="900"/>
        </w:tabs>
        <w:ind w:left="900" w:firstLine="180"/>
        <w:rPr>
          <w:rFonts w:cs="Tahoma"/>
          <w:lang w:val="en-NZ"/>
        </w:rPr>
      </w:pPr>
      <w:r w:rsidRPr="00572235">
        <w:rPr>
          <w:rFonts w:cs="Tahoma"/>
          <w:lang w:val="en-NZ"/>
        </w:rPr>
        <w:t>Other users of any water or water body affected by the activity; and</w:t>
      </w:r>
    </w:p>
    <w:p w14:paraId="5B53ADE0" w14:textId="77777777" w:rsidR="00BD05E5" w:rsidRPr="00572235" w:rsidRDefault="00BD05E5" w:rsidP="00BD05E5">
      <w:pPr>
        <w:pStyle w:val="Indent3"/>
        <w:numPr>
          <w:ilvl w:val="0"/>
          <w:numId w:val="10"/>
        </w:numPr>
        <w:tabs>
          <w:tab w:val="clear" w:pos="360"/>
          <w:tab w:val="left" w:pos="900"/>
        </w:tabs>
        <w:ind w:left="900" w:firstLine="180"/>
        <w:rPr>
          <w:rFonts w:cs="Tahoma"/>
          <w:lang w:val="en-NZ"/>
        </w:rPr>
      </w:pPr>
      <w:r w:rsidRPr="00572235">
        <w:rPr>
          <w:rFonts w:cs="Tahoma"/>
          <w:lang w:val="en-NZ"/>
        </w:rPr>
        <w:t>The movement of water and sediment; and</w:t>
      </w:r>
    </w:p>
    <w:p w14:paraId="34424723" w14:textId="77777777" w:rsidR="00BD05E5" w:rsidRPr="00572235" w:rsidRDefault="00BD05E5" w:rsidP="00BD05E5">
      <w:pPr>
        <w:pStyle w:val="Indent3"/>
        <w:numPr>
          <w:ilvl w:val="0"/>
          <w:numId w:val="10"/>
        </w:numPr>
        <w:tabs>
          <w:tab w:val="clear" w:pos="360"/>
          <w:tab w:val="left" w:pos="900"/>
        </w:tabs>
        <w:ind w:left="900" w:firstLine="180"/>
        <w:rPr>
          <w:rFonts w:cs="Tahoma"/>
          <w:lang w:val="en-NZ"/>
        </w:rPr>
      </w:pPr>
      <w:r w:rsidRPr="00572235">
        <w:rPr>
          <w:rFonts w:cs="Tahoma"/>
          <w:lang w:val="en-NZ"/>
        </w:rPr>
        <w:t xml:space="preserve">Any defence against water; </w:t>
      </w:r>
    </w:p>
    <w:p w14:paraId="6DAFDE9B" w14:textId="77777777" w:rsidR="00BD05E5" w:rsidRPr="00572235" w:rsidRDefault="00BD05E5" w:rsidP="00BD05E5">
      <w:pPr>
        <w:pStyle w:val="Indent3"/>
        <w:numPr>
          <w:ilvl w:val="0"/>
          <w:numId w:val="10"/>
        </w:numPr>
        <w:tabs>
          <w:tab w:val="clear" w:pos="360"/>
          <w:tab w:val="left" w:pos="900"/>
        </w:tabs>
        <w:ind w:left="900" w:firstLine="180"/>
        <w:rPr>
          <w:rFonts w:cs="Tahoma"/>
          <w:lang w:val="en-NZ"/>
        </w:rPr>
      </w:pPr>
      <w:r w:rsidRPr="00572235">
        <w:rPr>
          <w:rFonts w:cs="Tahoma"/>
          <w:lang w:val="en-NZ"/>
        </w:rPr>
        <w:t>Adjacent land;</w:t>
      </w:r>
    </w:p>
    <w:p w14:paraId="0EFBD8CC" w14:textId="77777777" w:rsidR="00BD05E5" w:rsidRPr="00572235" w:rsidRDefault="00BD05E5" w:rsidP="00BD05E5">
      <w:pPr>
        <w:pStyle w:val="Indent3"/>
        <w:numPr>
          <w:ilvl w:val="0"/>
          <w:numId w:val="10"/>
        </w:numPr>
        <w:tabs>
          <w:tab w:val="clear" w:pos="360"/>
          <w:tab w:val="left" w:pos="900"/>
        </w:tabs>
        <w:ind w:left="900" w:firstLine="180"/>
        <w:rPr>
          <w:rFonts w:cs="Tahoma"/>
          <w:bCs/>
          <w:iCs/>
          <w:lang w:val="en-NZ"/>
        </w:rPr>
      </w:pPr>
      <w:r w:rsidRPr="00572235">
        <w:rPr>
          <w:rFonts w:cs="Tahoma"/>
          <w:bCs/>
          <w:iCs/>
          <w:lang w:val="en-NZ"/>
        </w:rPr>
        <w:t>Fish passage;</w:t>
      </w:r>
    </w:p>
    <w:p w14:paraId="6EB8C094" w14:textId="77777777" w:rsidR="00BD05E5" w:rsidRPr="00572235" w:rsidRDefault="00BD05E5" w:rsidP="00BD05E5">
      <w:pPr>
        <w:pStyle w:val="Indent3"/>
        <w:numPr>
          <w:ilvl w:val="0"/>
          <w:numId w:val="9"/>
        </w:numPr>
        <w:tabs>
          <w:tab w:val="clear" w:pos="425"/>
          <w:tab w:val="num" w:pos="360"/>
        </w:tabs>
        <w:ind w:left="1080" w:hanging="360"/>
        <w:rPr>
          <w:rFonts w:cs="Tahoma"/>
          <w:lang w:val="en-NZ"/>
        </w:rPr>
      </w:pPr>
      <w:r w:rsidRPr="00572235">
        <w:rPr>
          <w:rFonts w:cs="Tahoma"/>
          <w:lang w:val="en-NZ"/>
        </w:rPr>
        <w:lastRenderedPageBreak/>
        <w:t>An assessment of the effect on upstream and downstream users of any affected water bodies, land or water, including any likely effect should a dam fail or be overtopped either during or after construction;</w:t>
      </w:r>
    </w:p>
    <w:p w14:paraId="40C0EFFE" w14:textId="77777777" w:rsidR="00BD05E5" w:rsidRPr="00572235" w:rsidRDefault="00BD05E5" w:rsidP="00BD05E5">
      <w:pPr>
        <w:pStyle w:val="Indent3"/>
        <w:numPr>
          <w:ilvl w:val="0"/>
          <w:numId w:val="9"/>
        </w:numPr>
        <w:tabs>
          <w:tab w:val="clear" w:pos="425"/>
          <w:tab w:val="num" w:pos="360"/>
        </w:tabs>
        <w:ind w:left="1080" w:hanging="360"/>
        <w:rPr>
          <w:rFonts w:cs="Tahoma"/>
          <w:lang w:val="en-NZ"/>
        </w:rPr>
      </w:pPr>
      <w:r w:rsidRPr="00572235">
        <w:rPr>
          <w:rFonts w:cs="Tahoma"/>
          <w:lang w:val="en-NZ"/>
        </w:rPr>
        <w:t xml:space="preserve">A description of the anticipated effect of the activity on public access to or along the water body including a description of: </w:t>
      </w:r>
    </w:p>
    <w:p w14:paraId="44C3B16C" w14:textId="77777777" w:rsidR="00BD05E5" w:rsidRPr="00572235" w:rsidRDefault="00BD05E5" w:rsidP="00BD05E5">
      <w:pPr>
        <w:pStyle w:val="Indent2"/>
        <w:numPr>
          <w:ilvl w:val="0"/>
          <w:numId w:val="13"/>
        </w:numPr>
        <w:tabs>
          <w:tab w:val="clear" w:pos="360"/>
        </w:tabs>
        <w:ind w:left="1440"/>
        <w:rPr>
          <w:rFonts w:ascii="Tahoma" w:hAnsi="Tahoma" w:cs="Tahoma"/>
          <w:sz w:val="20"/>
          <w:lang w:val="en-NZ"/>
        </w:rPr>
      </w:pPr>
      <w:r w:rsidRPr="00572235">
        <w:rPr>
          <w:rFonts w:ascii="Tahoma" w:hAnsi="Tahoma" w:cs="Tahoma"/>
          <w:sz w:val="20"/>
          <w:lang w:val="en-NZ"/>
        </w:rPr>
        <w:t>The extent to which members of the public would be excluded or restricted from the area; and</w:t>
      </w:r>
    </w:p>
    <w:p w14:paraId="227A6762" w14:textId="77777777" w:rsidR="00BD05E5" w:rsidRPr="00572235" w:rsidRDefault="00BD05E5" w:rsidP="00BD05E5">
      <w:pPr>
        <w:pStyle w:val="Indent2"/>
        <w:numPr>
          <w:ilvl w:val="0"/>
          <w:numId w:val="13"/>
        </w:numPr>
        <w:tabs>
          <w:tab w:val="clear" w:pos="360"/>
        </w:tabs>
        <w:ind w:left="1440"/>
        <w:rPr>
          <w:rFonts w:ascii="Tahoma" w:hAnsi="Tahoma" w:cs="Tahoma"/>
          <w:sz w:val="20"/>
          <w:lang w:val="en-NZ"/>
        </w:rPr>
      </w:pPr>
      <w:r w:rsidRPr="00572235">
        <w:rPr>
          <w:rFonts w:ascii="Tahoma" w:hAnsi="Tahoma" w:cs="Tahoma"/>
          <w:sz w:val="20"/>
          <w:lang w:val="en-NZ"/>
        </w:rPr>
        <w:t xml:space="preserve">Where existing public access would be excluded or restricted </w:t>
      </w:r>
      <w:proofErr w:type="gramStart"/>
      <w:r w:rsidRPr="00572235">
        <w:rPr>
          <w:rFonts w:ascii="Tahoma" w:hAnsi="Tahoma" w:cs="Tahoma"/>
          <w:sz w:val="20"/>
          <w:lang w:val="en-NZ"/>
        </w:rPr>
        <w:t>as a result of</w:t>
      </w:r>
      <w:proofErr w:type="gramEnd"/>
      <w:r w:rsidRPr="00572235">
        <w:rPr>
          <w:rFonts w:ascii="Tahoma" w:hAnsi="Tahoma" w:cs="Tahoma"/>
          <w:sz w:val="20"/>
          <w:lang w:val="en-NZ"/>
        </w:rPr>
        <w:t xml:space="preserve"> the activity, a description of the methods, if any, proposed to bring about enhanced access in the area or elsewhere;</w:t>
      </w:r>
    </w:p>
    <w:p w14:paraId="4CDCEAB3" w14:textId="77777777" w:rsidR="00BD05E5" w:rsidRPr="00572235" w:rsidRDefault="00BD05E5" w:rsidP="00BD05E5">
      <w:pPr>
        <w:pStyle w:val="Indent3"/>
        <w:numPr>
          <w:ilvl w:val="0"/>
          <w:numId w:val="9"/>
        </w:numPr>
        <w:tabs>
          <w:tab w:val="clear" w:pos="425"/>
          <w:tab w:val="num" w:pos="360"/>
        </w:tabs>
        <w:ind w:left="1080" w:hanging="360"/>
        <w:rPr>
          <w:rFonts w:cs="Tahoma"/>
          <w:lang w:val="en-NZ"/>
        </w:rPr>
      </w:pPr>
      <w:r w:rsidRPr="00572235">
        <w:rPr>
          <w:rFonts w:cs="Tahoma"/>
          <w:lang w:val="en-NZ"/>
        </w:rPr>
        <w:t>An assessment of the effect of the activity on any natural hazard, and the extent to which it is likely to create or exacerbate a natural hazard;</w:t>
      </w:r>
    </w:p>
    <w:p w14:paraId="5224B589" w14:textId="77777777" w:rsidR="00BD05E5" w:rsidRPr="00572235" w:rsidRDefault="00BD05E5" w:rsidP="00BD05E5">
      <w:pPr>
        <w:pStyle w:val="Indent3"/>
        <w:numPr>
          <w:ilvl w:val="0"/>
          <w:numId w:val="9"/>
        </w:numPr>
        <w:tabs>
          <w:tab w:val="clear" w:pos="425"/>
          <w:tab w:val="num" w:pos="360"/>
        </w:tabs>
        <w:ind w:left="1080" w:hanging="360"/>
        <w:rPr>
          <w:rFonts w:cs="Tahoma"/>
          <w:lang w:val="en-NZ"/>
        </w:rPr>
      </w:pPr>
      <w:r w:rsidRPr="00572235">
        <w:rPr>
          <w:rFonts w:cs="Tahoma"/>
          <w:lang w:val="en-NZ"/>
        </w:rPr>
        <w:t>An assessment of the effects of the activity on heritage values in any district plan, any archaeological site, or any place with interim historic place registration including interim registration;</w:t>
      </w:r>
    </w:p>
    <w:p w14:paraId="655520CF" w14:textId="77777777" w:rsidR="00BD05E5" w:rsidRPr="00572235" w:rsidRDefault="00BD05E5" w:rsidP="00BD05E5">
      <w:pPr>
        <w:pStyle w:val="Indent3"/>
        <w:numPr>
          <w:ilvl w:val="0"/>
          <w:numId w:val="9"/>
        </w:numPr>
        <w:tabs>
          <w:tab w:val="clear" w:pos="425"/>
          <w:tab w:val="num" w:pos="360"/>
        </w:tabs>
        <w:ind w:left="1080" w:hanging="360"/>
        <w:rPr>
          <w:rFonts w:cs="Tahoma"/>
          <w:lang w:val="en-NZ"/>
        </w:rPr>
      </w:pPr>
      <w:r w:rsidRPr="00572235">
        <w:rPr>
          <w:rFonts w:cs="Tahoma"/>
          <w:lang w:val="en-NZ"/>
        </w:rPr>
        <w:t xml:space="preserve">A description of the provisions made for the remediation of any adverse effect of the failure or overtopping of the dam; </w:t>
      </w:r>
    </w:p>
    <w:p w14:paraId="0DD88F73" w14:textId="77777777" w:rsidR="00BD05E5" w:rsidRPr="00572235" w:rsidRDefault="00BD05E5" w:rsidP="00BD05E5">
      <w:pPr>
        <w:pStyle w:val="Indent3"/>
        <w:numPr>
          <w:ilvl w:val="0"/>
          <w:numId w:val="9"/>
        </w:numPr>
        <w:tabs>
          <w:tab w:val="clear" w:pos="425"/>
          <w:tab w:val="num" w:pos="360"/>
        </w:tabs>
        <w:ind w:left="1080" w:hanging="360"/>
        <w:rPr>
          <w:rFonts w:cs="Tahoma"/>
          <w:lang w:val="en-NZ"/>
        </w:rPr>
      </w:pPr>
      <w:r w:rsidRPr="00572235">
        <w:rPr>
          <w:rFonts w:cs="Tahoma"/>
          <w:lang w:val="en-NZ"/>
        </w:rPr>
        <w:t>In the case of a dam, the intended timing and duration of the filling of any reservoir and the proposed discharges from the dam;</w:t>
      </w:r>
    </w:p>
    <w:p w14:paraId="4803F7FB" w14:textId="77777777" w:rsidR="00BD05E5" w:rsidRPr="00572235" w:rsidRDefault="00BD05E5" w:rsidP="00BD05E5">
      <w:pPr>
        <w:pStyle w:val="Indent3"/>
        <w:numPr>
          <w:ilvl w:val="0"/>
          <w:numId w:val="9"/>
        </w:numPr>
        <w:tabs>
          <w:tab w:val="clear" w:pos="425"/>
          <w:tab w:val="num" w:pos="360"/>
        </w:tabs>
        <w:ind w:left="1080" w:hanging="360"/>
        <w:rPr>
          <w:rFonts w:cs="Tahoma"/>
          <w:lang w:val="en-NZ"/>
        </w:rPr>
      </w:pPr>
      <w:r w:rsidRPr="00572235">
        <w:rPr>
          <w:rFonts w:cs="Tahoma"/>
          <w:lang w:val="en-NZ"/>
        </w:rPr>
        <w:t>A description of the flow regime intended to be maintained in the water body downstream of the dam or diversion;</w:t>
      </w:r>
    </w:p>
    <w:p w14:paraId="5B4D43C7" w14:textId="77777777" w:rsidR="00BD05E5" w:rsidRPr="00572235" w:rsidRDefault="00BD05E5" w:rsidP="00BD05E5">
      <w:pPr>
        <w:pStyle w:val="Indent3"/>
        <w:numPr>
          <w:ilvl w:val="0"/>
          <w:numId w:val="9"/>
        </w:numPr>
        <w:tabs>
          <w:tab w:val="clear" w:pos="425"/>
          <w:tab w:val="num" w:pos="360"/>
        </w:tabs>
        <w:ind w:left="1080" w:hanging="360"/>
        <w:rPr>
          <w:rFonts w:cs="Tahoma"/>
          <w:lang w:val="en-NZ"/>
        </w:rPr>
      </w:pPr>
      <w:r w:rsidRPr="00572235">
        <w:rPr>
          <w:rFonts w:cs="Tahoma"/>
          <w:lang w:val="en-NZ"/>
        </w:rPr>
        <w:t>In the case of a diversion, the total quantity or proportion of the flow that is intended to be diverted;</w:t>
      </w:r>
    </w:p>
    <w:p w14:paraId="3E2E2334" w14:textId="77777777" w:rsidR="00BD05E5" w:rsidRPr="00572235" w:rsidRDefault="00BD05E5" w:rsidP="00BD05E5">
      <w:pPr>
        <w:pStyle w:val="Indent3"/>
        <w:numPr>
          <w:ilvl w:val="0"/>
          <w:numId w:val="9"/>
        </w:numPr>
        <w:tabs>
          <w:tab w:val="clear" w:pos="425"/>
          <w:tab w:val="num" w:pos="360"/>
        </w:tabs>
        <w:ind w:left="1080" w:hanging="360"/>
        <w:rPr>
          <w:rFonts w:cs="Tahoma"/>
          <w:lang w:val="en-NZ"/>
        </w:rPr>
      </w:pPr>
      <w:r w:rsidRPr="00572235">
        <w:rPr>
          <w:rFonts w:cs="Tahoma"/>
          <w:lang w:val="en-NZ"/>
        </w:rPr>
        <w:t>An assessment of any known contaminated land, for example a recognised “contaminated site” that may be flooded or inundated by the damming or diversion;</w:t>
      </w:r>
    </w:p>
    <w:p w14:paraId="0B0949AD" w14:textId="77777777" w:rsidR="00BD05E5" w:rsidRPr="00572235" w:rsidRDefault="00BD05E5" w:rsidP="00BD05E5">
      <w:pPr>
        <w:pStyle w:val="Indent3"/>
        <w:numPr>
          <w:ilvl w:val="0"/>
          <w:numId w:val="9"/>
        </w:numPr>
        <w:tabs>
          <w:tab w:val="clear" w:pos="425"/>
          <w:tab w:val="num" w:pos="360"/>
        </w:tabs>
        <w:ind w:left="1080" w:hanging="360"/>
        <w:rPr>
          <w:rFonts w:cs="Tahoma"/>
          <w:lang w:val="en-NZ"/>
        </w:rPr>
      </w:pPr>
      <w:r w:rsidRPr="00572235">
        <w:rPr>
          <w:rFonts w:cs="Tahoma"/>
          <w:lang w:val="en-NZ"/>
        </w:rPr>
        <w:t>In the case of a flood detention dam, a description of the mechanism for releasing water;</w:t>
      </w:r>
    </w:p>
    <w:p w14:paraId="7E5C25C5" w14:textId="77777777" w:rsidR="00BD05E5" w:rsidRPr="00572235" w:rsidRDefault="00BD05E5" w:rsidP="00BD05E5">
      <w:pPr>
        <w:pStyle w:val="Indent3"/>
        <w:numPr>
          <w:ilvl w:val="0"/>
          <w:numId w:val="9"/>
        </w:numPr>
        <w:tabs>
          <w:tab w:val="clear" w:pos="425"/>
          <w:tab w:val="num" w:pos="360"/>
        </w:tabs>
        <w:ind w:left="1080" w:hanging="360"/>
        <w:rPr>
          <w:rFonts w:cs="Tahoma"/>
          <w:lang w:val="en-NZ"/>
        </w:rPr>
      </w:pPr>
      <w:r w:rsidRPr="00572235">
        <w:rPr>
          <w:rFonts w:cs="Tahoma"/>
          <w:lang w:val="en-NZ"/>
        </w:rPr>
        <w:t xml:space="preserve">An assessment of the effects on cultural values. </w:t>
      </w:r>
    </w:p>
    <w:p w14:paraId="3021F20D" w14:textId="77777777" w:rsidR="00BD05E5" w:rsidRPr="00572235" w:rsidRDefault="00BD05E5" w:rsidP="00BD05E5">
      <w:pPr>
        <w:pStyle w:val="Indent3"/>
        <w:rPr>
          <w:rFonts w:cs="Tahoma"/>
          <w:lang w:val="en-NZ"/>
        </w:rPr>
      </w:pPr>
    </w:p>
    <w:sectPr w:rsidR="00BD05E5" w:rsidRPr="0057223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3282F" w14:textId="77777777" w:rsidR="000875CF" w:rsidRDefault="000875CF" w:rsidP="000875CF">
      <w:r>
        <w:separator/>
      </w:r>
    </w:p>
  </w:endnote>
  <w:endnote w:type="continuationSeparator" w:id="0">
    <w:p w14:paraId="19806DD0" w14:textId="77777777" w:rsidR="000875CF" w:rsidRDefault="000875CF" w:rsidP="0008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EBCD2" w14:textId="77777777" w:rsidR="000875CF" w:rsidRDefault="000875CF" w:rsidP="000875CF">
      <w:r>
        <w:separator/>
      </w:r>
    </w:p>
  </w:footnote>
  <w:footnote w:type="continuationSeparator" w:id="0">
    <w:p w14:paraId="15E59FDF" w14:textId="77777777" w:rsidR="000875CF" w:rsidRDefault="000875CF" w:rsidP="00087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BB7AF" w14:textId="77777777" w:rsidR="000875CF" w:rsidRDefault="000875CF" w:rsidP="000875CF">
    <w:pPr>
      <w:pStyle w:val="Header"/>
    </w:pPr>
    <w:r w:rsidRPr="005754D3">
      <w:rPr>
        <w:rFonts w:ascii="Calibri Light" w:hAnsi="Calibri Light" w:cs="Calibri Light"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70A26ABF" wp14:editId="21E61EBC">
          <wp:simplePos x="0" y="0"/>
          <wp:positionH relativeFrom="page">
            <wp:align>left</wp:align>
          </wp:positionH>
          <wp:positionV relativeFrom="paragraph">
            <wp:posOffset>-466725</wp:posOffset>
          </wp:positionV>
          <wp:extent cx="7781925" cy="885190"/>
          <wp:effectExtent l="19050" t="19050" r="28575" b="10160"/>
          <wp:wrapNone/>
          <wp:docPr id="8484626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337646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781925" cy="885190"/>
                  </a:xfrm>
                  <a:prstGeom prst="rect">
                    <a:avLst/>
                  </a:prstGeom>
                  <a:solidFill>
                    <a:srgbClr val="156082"/>
                  </a:solidFill>
                  <a:ln>
                    <a:solidFill>
                      <a:srgbClr val="156082"/>
                    </a:solidFill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8A4"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35D882" wp14:editId="70BFAE44">
              <wp:simplePos x="0" y="0"/>
              <wp:positionH relativeFrom="column">
                <wp:posOffset>-695325</wp:posOffset>
              </wp:positionH>
              <wp:positionV relativeFrom="paragraph">
                <wp:posOffset>-268605</wp:posOffset>
              </wp:positionV>
              <wp:extent cx="3800475" cy="295275"/>
              <wp:effectExtent l="0" t="0" r="0" b="0"/>
              <wp:wrapNone/>
              <wp:docPr id="7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0475" cy="2952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D8BAE95" w14:textId="4988E5B1" w:rsidR="000875CF" w:rsidRPr="00994599" w:rsidRDefault="000875CF" w:rsidP="000875CF">
                          <w:pPr>
                            <w:rPr>
                              <w:rFonts w:ascii="Poppins" w:hAnsi="Poppins" w:cs="Poppins"/>
                            </w:rPr>
                          </w:pPr>
                          <w:r w:rsidRPr="00994599"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>R E S O U R C E   C O N S E N T S</w:t>
                          </w:r>
                          <w:r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 xml:space="preserve"> – </w:t>
                          </w:r>
                          <w:r>
                            <w:rPr>
                              <w:rFonts w:ascii="Poppins" w:hAnsi="Poppins" w:cs="Poppins"/>
                              <w:color w:val="FFFFFF"/>
                              <w:sz w:val="16"/>
                            </w:rPr>
                            <w:t>Land and Water Plan – S14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35D882" id="Rectangle 1" o:spid="_x0000_s1026" style="position:absolute;margin-left:-54.75pt;margin-top:-21.15pt;width:299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" filled="f" stroked="f">
              <v:textbox inset="0,0,0,0">
                <w:txbxContent>
                  <w:p w14:paraId="4D8BAE95" w14:textId="4988E5B1" w:rsidR="000875CF" w:rsidRPr="00994599" w:rsidRDefault="000875CF" w:rsidP="000875CF">
                    <w:pPr>
                      <w:rPr>
                        <w:rFonts w:ascii="Poppins" w:hAnsi="Poppins" w:cs="Poppins"/>
                      </w:rPr>
                    </w:pPr>
                    <w:r w:rsidRPr="00994599">
                      <w:rPr>
                        <w:rFonts w:ascii="Poppins" w:hAnsi="Poppins" w:cs="Poppins"/>
                        <w:color w:val="FFFFFF"/>
                        <w:sz w:val="16"/>
                      </w:rPr>
                      <w:t>R E S O U R C E   C O N S E N T S</w:t>
                    </w:r>
                    <w:r>
                      <w:rPr>
                        <w:rFonts w:ascii="Poppins" w:hAnsi="Poppins" w:cs="Poppins"/>
                        <w:color w:val="FFFFFF"/>
                        <w:sz w:val="16"/>
                      </w:rPr>
                      <w:t xml:space="preserve"> – </w:t>
                    </w:r>
                    <w:r>
                      <w:rPr>
                        <w:rFonts w:ascii="Poppins" w:hAnsi="Poppins" w:cs="Poppins"/>
                        <w:color w:val="FFFFFF"/>
                        <w:sz w:val="16"/>
                      </w:rPr>
                      <w:t>Land and Water Plan – S14</w:t>
                    </w:r>
                  </w:p>
                </w:txbxContent>
              </v:textbox>
            </v:rect>
          </w:pict>
        </mc:Fallback>
      </mc:AlternateContent>
    </w:r>
    <w:r w:rsidRPr="002E2085">
      <w:rPr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048D6C01" wp14:editId="40751B3C">
          <wp:simplePos x="0" y="0"/>
          <wp:positionH relativeFrom="page">
            <wp:posOffset>5114925</wp:posOffset>
          </wp:positionH>
          <wp:positionV relativeFrom="paragraph">
            <wp:posOffset>-287655</wp:posOffset>
          </wp:positionV>
          <wp:extent cx="2374872" cy="579755"/>
          <wp:effectExtent l="0" t="0" r="6985" b="0"/>
          <wp:wrapTight wrapText="bothSides">
            <wp:wrapPolygon edited="0">
              <wp:start x="0" y="0"/>
              <wp:lineTo x="0" y="20583"/>
              <wp:lineTo x="21490" y="20583"/>
              <wp:lineTo x="21490" y="0"/>
              <wp:lineTo x="0" y="0"/>
            </wp:wrapPolygon>
          </wp:wrapTight>
          <wp:docPr id="906103199" name="Picture 1" descr="A blu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528767" name="Picture 1" descr="A blue sign with white text&#10;&#10;Description automatically generated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4" t="10984" b="-1"/>
                  <a:stretch/>
                </pic:blipFill>
                <pic:spPr bwMode="auto">
                  <a:xfrm>
                    <a:off x="0" y="0"/>
                    <a:ext cx="2374872" cy="579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E8F6C8" w14:textId="77777777" w:rsidR="000875CF" w:rsidRDefault="000875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A91"/>
    <w:multiLevelType w:val="singleLevel"/>
    <w:tmpl w:val="C94841F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 w15:restartNumberingAfterBreak="0">
    <w:nsid w:val="0DD844FF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713F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A32EC8"/>
    <w:multiLevelType w:val="singleLevel"/>
    <w:tmpl w:val="79F08A84"/>
    <w:lvl w:ilvl="0">
      <w:start w:val="4"/>
      <w:numFmt w:val="decimal"/>
      <w:lvlText w:val="%1."/>
      <w:lvlJc w:val="left"/>
      <w:pPr>
        <w:tabs>
          <w:tab w:val="num" w:pos="2296"/>
        </w:tabs>
        <w:ind w:left="2296" w:hanging="567"/>
      </w:pPr>
    </w:lvl>
  </w:abstractNum>
  <w:abstractNum w:abstractNumId="4" w15:restartNumberingAfterBreak="0">
    <w:nsid w:val="16225565"/>
    <w:multiLevelType w:val="hybridMultilevel"/>
    <w:tmpl w:val="AA76FA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C802CB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84B707A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822592"/>
    <w:multiLevelType w:val="hybridMultilevel"/>
    <w:tmpl w:val="5BF64A9E"/>
    <w:lvl w:ilvl="0" w:tplc="FFFFFFFF">
      <w:start w:val="1"/>
      <w:numFmt w:val="decimal"/>
      <w:lvlText w:val="%1."/>
      <w:legacy w:legacy="1" w:legacySpace="0" w:legacyIndent="283"/>
      <w:lvlJc w:val="left"/>
      <w:pPr>
        <w:ind w:left="2012" w:hanging="283"/>
      </w:pPr>
    </w:lvl>
    <w:lvl w:ilvl="1" w:tplc="FFFFFFFF">
      <w:start w:val="1"/>
      <w:numFmt w:val="lowerLetter"/>
      <w:lvlText w:val="(%2)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082806"/>
    <w:multiLevelType w:val="singleLevel"/>
    <w:tmpl w:val="1E02A1CC"/>
    <w:lvl w:ilvl="0">
      <w:start w:val="1"/>
      <w:numFmt w:val="lowerLetter"/>
      <w:lvlText w:val="%1)"/>
      <w:legacy w:legacy="1" w:legacySpace="0" w:legacyIndent="360"/>
      <w:lvlJc w:val="left"/>
      <w:pPr>
        <w:ind w:left="720" w:hanging="360"/>
      </w:pPr>
    </w:lvl>
  </w:abstractNum>
  <w:abstractNum w:abstractNumId="9" w15:restartNumberingAfterBreak="0">
    <w:nsid w:val="2A54041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6D379CE"/>
    <w:multiLevelType w:val="hybridMultilevel"/>
    <w:tmpl w:val="3294D236"/>
    <w:lvl w:ilvl="0" w:tplc="FFFFFFFF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880" w:hanging="360"/>
      </w:pPr>
    </w:lvl>
    <w:lvl w:ilvl="2" w:tplc="1409001B" w:tentative="1">
      <w:start w:val="1"/>
      <w:numFmt w:val="lowerRoman"/>
      <w:lvlText w:val="%3."/>
      <w:lvlJc w:val="right"/>
      <w:pPr>
        <w:ind w:left="3600" w:hanging="180"/>
      </w:pPr>
    </w:lvl>
    <w:lvl w:ilvl="3" w:tplc="1409000F" w:tentative="1">
      <w:start w:val="1"/>
      <w:numFmt w:val="decimal"/>
      <w:lvlText w:val="%4."/>
      <w:lvlJc w:val="left"/>
      <w:pPr>
        <w:ind w:left="4320" w:hanging="360"/>
      </w:pPr>
    </w:lvl>
    <w:lvl w:ilvl="4" w:tplc="14090019" w:tentative="1">
      <w:start w:val="1"/>
      <w:numFmt w:val="lowerLetter"/>
      <w:lvlText w:val="%5."/>
      <w:lvlJc w:val="left"/>
      <w:pPr>
        <w:ind w:left="5040" w:hanging="360"/>
      </w:pPr>
    </w:lvl>
    <w:lvl w:ilvl="5" w:tplc="1409001B" w:tentative="1">
      <w:start w:val="1"/>
      <w:numFmt w:val="lowerRoman"/>
      <w:lvlText w:val="%6."/>
      <w:lvlJc w:val="right"/>
      <w:pPr>
        <w:ind w:left="5760" w:hanging="180"/>
      </w:pPr>
    </w:lvl>
    <w:lvl w:ilvl="6" w:tplc="1409000F" w:tentative="1">
      <w:start w:val="1"/>
      <w:numFmt w:val="decimal"/>
      <w:lvlText w:val="%7."/>
      <w:lvlJc w:val="left"/>
      <w:pPr>
        <w:ind w:left="6480" w:hanging="360"/>
      </w:pPr>
    </w:lvl>
    <w:lvl w:ilvl="7" w:tplc="14090019" w:tentative="1">
      <w:start w:val="1"/>
      <w:numFmt w:val="lowerLetter"/>
      <w:lvlText w:val="%8."/>
      <w:lvlJc w:val="left"/>
      <w:pPr>
        <w:ind w:left="7200" w:hanging="360"/>
      </w:pPr>
    </w:lvl>
    <w:lvl w:ilvl="8" w:tplc="1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7BF6086"/>
    <w:multiLevelType w:val="hybridMultilevel"/>
    <w:tmpl w:val="0122BFA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EBCAC9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46FB50FB"/>
    <w:multiLevelType w:val="singleLevel"/>
    <w:tmpl w:val="2CB47A3A"/>
    <w:lvl w:ilvl="0">
      <w:start w:val="2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4C4A6BD3"/>
    <w:multiLevelType w:val="hybridMultilevel"/>
    <w:tmpl w:val="B73C1B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BD3FE6"/>
    <w:multiLevelType w:val="singleLevel"/>
    <w:tmpl w:val="51C44218"/>
    <w:lvl w:ilvl="0">
      <w:start w:val="2"/>
      <w:numFmt w:val="lowerLetter"/>
      <w:lvlText w:val="%1)"/>
      <w:legacy w:legacy="1" w:legacySpace="0" w:legacyIndent="360"/>
      <w:lvlJc w:val="left"/>
      <w:pPr>
        <w:ind w:left="720" w:hanging="360"/>
      </w:pPr>
    </w:lvl>
  </w:abstractNum>
  <w:abstractNum w:abstractNumId="15" w15:restartNumberingAfterBreak="0">
    <w:nsid w:val="68043CC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8B52289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DA05F68"/>
    <w:multiLevelType w:val="hybridMultilevel"/>
    <w:tmpl w:val="0122BFA8"/>
    <w:lvl w:ilvl="0" w:tplc="43DCC08C">
      <w:start w:val="1"/>
      <w:numFmt w:val="lowerRoman"/>
      <w:lvlText w:val="(%1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plc="0EBCAC9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7905009B"/>
    <w:multiLevelType w:val="hybridMultilevel"/>
    <w:tmpl w:val="AFC47F0C"/>
    <w:lvl w:ilvl="0" w:tplc="1409000F">
      <w:start w:val="1"/>
      <w:numFmt w:val="decimal"/>
      <w:lvlText w:val="%1."/>
      <w:lvlJc w:val="left"/>
      <w:pPr>
        <w:ind w:left="1800" w:hanging="360"/>
      </w:p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</w:lvl>
    <w:lvl w:ilvl="3" w:tplc="1409000F" w:tentative="1">
      <w:start w:val="1"/>
      <w:numFmt w:val="decimal"/>
      <w:lvlText w:val="%4."/>
      <w:lvlJc w:val="left"/>
      <w:pPr>
        <w:ind w:left="3960" w:hanging="360"/>
      </w:p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28293375">
    <w:abstractNumId w:val="7"/>
  </w:num>
  <w:num w:numId="2" w16cid:durableId="2130973221">
    <w:abstractNumId w:val="0"/>
  </w:num>
  <w:num w:numId="3" w16cid:durableId="1093477689">
    <w:abstractNumId w:val="8"/>
  </w:num>
  <w:num w:numId="4" w16cid:durableId="1205601589">
    <w:abstractNumId w:val="14"/>
  </w:num>
  <w:num w:numId="5" w16cid:durableId="1781947242">
    <w:abstractNumId w:val="2"/>
  </w:num>
  <w:num w:numId="6" w16cid:durableId="970747988">
    <w:abstractNumId w:val="4"/>
  </w:num>
  <w:num w:numId="7" w16cid:durableId="248467685">
    <w:abstractNumId w:val="17"/>
  </w:num>
  <w:num w:numId="8" w16cid:durableId="861437175">
    <w:abstractNumId w:val="5"/>
  </w:num>
  <w:num w:numId="9" w16cid:durableId="1628778647">
    <w:abstractNumId w:val="12"/>
  </w:num>
  <w:num w:numId="10" w16cid:durableId="1146166616">
    <w:abstractNumId w:val="15"/>
  </w:num>
  <w:num w:numId="11" w16cid:durableId="2094551155">
    <w:abstractNumId w:val="3"/>
  </w:num>
  <w:num w:numId="12" w16cid:durableId="53699039">
    <w:abstractNumId w:val="16"/>
  </w:num>
  <w:num w:numId="13" w16cid:durableId="72095518">
    <w:abstractNumId w:val="1"/>
  </w:num>
  <w:num w:numId="14" w16cid:durableId="2084788842">
    <w:abstractNumId w:val="6"/>
  </w:num>
  <w:num w:numId="15" w16cid:durableId="1331327551">
    <w:abstractNumId w:val="9"/>
  </w:num>
  <w:num w:numId="16" w16cid:durableId="931471872">
    <w:abstractNumId w:val="13"/>
  </w:num>
  <w:num w:numId="17" w16cid:durableId="1695225601">
    <w:abstractNumId w:val="11"/>
  </w:num>
  <w:num w:numId="18" w16cid:durableId="585572356">
    <w:abstractNumId w:val="18"/>
  </w:num>
  <w:num w:numId="19" w16cid:durableId="18051488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E5"/>
    <w:rsid w:val="000875CF"/>
    <w:rsid w:val="00181F29"/>
    <w:rsid w:val="002460E9"/>
    <w:rsid w:val="002521EC"/>
    <w:rsid w:val="002E1A67"/>
    <w:rsid w:val="005E027B"/>
    <w:rsid w:val="00820BFD"/>
    <w:rsid w:val="0086387C"/>
    <w:rsid w:val="008A2E6F"/>
    <w:rsid w:val="008A3C19"/>
    <w:rsid w:val="00917927"/>
    <w:rsid w:val="00BD05E5"/>
    <w:rsid w:val="00BF37A5"/>
    <w:rsid w:val="00C555FD"/>
    <w:rsid w:val="00D22B4F"/>
    <w:rsid w:val="00D7699A"/>
    <w:rsid w:val="00DD1635"/>
    <w:rsid w:val="00E30628"/>
    <w:rsid w:val="00E30C25"/>
    <w:rsid w:val="00EE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4A84F"/>
  <w15:chartTrackingRefBased/>
  <w15:docId w15:val="{3D49AE9C-3A49-4F78-9A23-D80071D1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5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0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D0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5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5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5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5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BD0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D0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5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5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5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5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5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5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5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5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5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5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5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5E5"/>
    <w:rPr>
      <w:b/>
      <w:bCs/>
      <w:smallCaps/>
      <w:color w:val="0F4761" w:themeColor="accent1" w:themeShade="BF"/>
      <w:spacing w:val="5"/>
    </w:rPr>
  </w:style>
  <w:style w:type="paragraph" w:customStyle="1" w:styleId="Indent3">
    <w:name w:val="Indent 3"/>
    <w:basedOn w:val="Heading3"/>
    <w:rsid w:val="00BD05E5"/>
    <w:pPr>
      <w:keepNext w:val="0"/>
      <w:keepLines w:val="0"/>
      <w:spacing w:before="0" w:after="0"/>
      <w:ind w:left="1729"/>
      <w:jc w:val="both"/>
      <w:outlineLvl w:val="9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Indent2">
    <w:name w:val="Indent 2"/>
    <w:basedOn w:val="Normal"/>
    <w:rsid w:val="00BD05E5"/>
    <w:pPr>
      <w:widowControl w:val="0"/>
      <w:jc w:val="both"/>
    </w:pPr>
    <w:rPr>
      <w:szCs w:val="20"/>
    </w:rPr>
  </w:style>
  <w:style w:type="paragraph" w:styleId="BodyText">
    <w:name w:val="Body Text"/>
    <w:basedOn w:val="Normal"/>
    <w:link w:val="BodyTextChar1"/>
    <w:rsid w:val="00BD05E5"/>
    <w:pPr>
      <w:jc w:val="both"/>
    </w:pPr>
    <w:rPr>
      <w:rFonts w:ascii="Tahoma" w:hAnsi="Tahoma"/>
      <w:b/>
      <w:bCs/>
      <w:sz w:val="20"/>
      <w:lang w:val="en-US"/>
    </w:rPr>
  </w:style>
  <w:style w:type="character" w:customStyle="1" w:styleId="BodyTextChar">
    <w:name w:val="Body Text Char"/>
    <w:basedOn w:val="DefaultParagraphFont"/>
    <w:uiPriority w:val="99"/>
    <w:semiHidden/>
    <w:rsid w:val="00BD05E5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customStyle="1" w:styleId="Style1">
    <w:name w:val="Style 1"/>
    <w:basedOn w:val="Normal"/>
    <w:link w:val="Style1Char"/>
    <w:rsid w:val="00BD05E5"/>
    <w:pPr>
      <w:jc w:val="both"/>
    </w:pPr>
    <w:rPr>
      <w:b/>
      <w:szCs w:val="20"/>
    </w:rPr>
  </w:style>
  <w:style w:type="paragraph" w:customStyle="1" w:styleId="Indent1">
    <w:name w:val="Indent 1"/>
    <w:basedOn w:val="Normal"/>
    <w:link w:val="Indent1Char"/>
    <w:rsid w:val="00BD05E5"/>
    <w:pPr>
      <w:jc w:val="both"/>
    </w:pPr>
    <w:rPr>
      <w:szCs w:val="20"/>
    </w:rPr>
  </w:style>
  <w:style w:type="paragraph" w:styleId="BodyTextIndent">
    <w:name w:val="Body Text Indent"/>
    <w:basedOn w:val="Normal"/>
    <w:link w:val="BodyTextIndentChar"/>
    <w:rsid w:val="00BD05E5"/>
    <w:pPr>
      <w:tabs>
        <w:tab w:val="left" w:pos="540"/>
      </w:tabs>
      <w:ind w:left="360" w:hanging="360"/>
    </w:pPr>
  </w:style>
  <w:style w:type="character" w:customStyle="1" w:styleId="BodyTextIndentChar">
    <w:name w:val="Body Text Indent Char"/>
    <w:basedOn w:val="DefaultParagraphFont"/>
    <w:link w:val="BodyTextIndent"/>
    <w:rsid w:val="00BD05E5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character" w:customStyle="1" w:styleId="BodyTextChar1">
    <w:name w:val="Body Text Char1"/>
    <w:link w:val="BodyText"/>
    <w:rsid w:val="00BD05E5"/>
    <w:rPr>
      <w:rFonts w:ascii="Tahoma" w:eastAsia="Times New Roman" w:hAnsi="Tahoma" w:cs="Times New Roman"/>
      <w:b/>
      <w:bCs/>
      <w:kern w:val="0"/>
      <w:sz w:val="20"/>
      <w:szCs w:val="24"/>
      <w:lang w:val="en-US"/>
      <w14:ligatures w14:val="none"/>
    </w:rPr>
  </w:style>
  <w:style w:type="character" w:customStyle="1" w:styleId="Style1Char">
    <w:name w:val="Style 1 Char"/>
    <w:link w:val="Style1"/>
    <w:rsid w:val="00BD05E5"/>
    <w:rPr>
      <w:rFonts w:ascii="Times New Roman" w:eastAsia="Times New Roman" w:hAnsi="Times New Roman" w:cs="Times New Roman"/>
      <w:b/>
      <w:kern w:val="0"/>
      <w:sz w:val="24"/>
      <w:szCs w:val="20"/>
      <w:lang w:val="en-AU"/>
      <w14:ligatures w14:val="none"/>
    </w:rPr>
  </w:style>
  <w:style w:type="character" w:customStyle="1" w:styleId="Indent1Char">
    <w:name w:val="Indent 1 Char"/>
    <w:link w:val="Indent1"/>
    <w:rsid w:val="00BD05E5"/>
    <w:rPr>
      <w:rFonts w:ascii="Times New Roman" w:eastAsia="Times New Roman" w:hAnsi="Times New Roman" w:cs="Times New Roman"/>
      <w:kern w:val="0"/>
      <w:sz w:val="24"/>
      <w:szCs w:val="20"/>
      <w:lang w:val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875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75CF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75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5CF"/>
    <w:rPr>
      <w:rFonts w:ascii="Times New Roman" w:eastAsia="Times New Roman" w:hAnsi="Times New Roman" w:cs="Times New Roman"/>
      <w:kern w:val="0"/>
      <w:sz w:val="24"/>
      <w:szCs w:val="24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3526</TotalTime>
  <Pages>2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Smith</dc:creator>
  <cp:keywords/>
  <dc:description/>
  <cp:lastModifiedBy>Tin Nguyen</cp:lastModifiedBy>
  <cp:revision>12</cp:revision>
  <dcterms:created xsi:type="dcterms:W3CDTF">2025-10-29T02:39:00Z</dcterms:created>
  <dcterms:modified xsi:type="dcterms:W3CDTF">2026-05-05T21:53:00Z</dcterms:modified>
</cp:coreProperties>
</file>