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2663" w14:textId="57BB2FFA" w:rsidR="007A78F5" w:rsidRPr="000938D1" w:rsidRDefault="007A78F5">
      <w:pPr>
        <w:rPr>
          <w:rFonts w:ascii="Tahoma" w:hAnsi="Tahoma" w:cs="Tahoma"/>
          <w:b/>
          <w:bCs/>
          <w:sz w:val="22"/>
          <w:szCs w:val="22"/>
        </w:rPr>
      </w:pPr>
      <w:r w:rsidRPr="000938D1">
        <w:rPr>
          <w:rFonts w:ascii="Tahoma" w:hAnsi="Tahoma" w:cs="Tahoma"/>
          <w:b/>
          <w:bCs/>
          <w:sz w:val="22"/>
          <w:szCs w:val="22"/>
        </w:rPr>
        <w:t>Addendum notes to the recommended conditions</w:t>
      </w:r>
    </w:p>
    <w:tbl>
      <w:tblPr>
        <w:tblStyle w:val="TableGrid"/>
        <w:tblW w:w="0" w:type="auto"/>
        <w:tblLook w:val="04A0" w:firstRow="1" w:lastRow="0" w:firstColumn="1" w:lastColumn="0" w:noHBand="0" w:noVBand="1"/>
      </w:tblPr>
      <w:tblGrid>
        <w:gridCol w:w="1980"/>
        <w:gridCol w:w="7036"/>
      </w:tblGrid>
      <w:tr w:rsidR="00417C12" w14:paraId="4B229C0E" w14:textId="77777777" w:rsidTr="00417C12">
        <w:tc>
          <w:tcPr>
            <w:tcW w:w="1980" w:type="dxa"/>
          </w:tcPr>
          <w:p w14:paraId="228F795F" w14:textId="09000F2E" w:rsidR="00417C12" w:rsidRPr="00417C12" w:rsidRDefault="00417C12">
            <w:pPr>
              <w:rPr>
                <w:rFonts w:ascii="Tahoma" w:hAnsi="Tahoma" w:cs="Tahoma"/>
                <w:b/>
                <w:bCs/>
                <w:sz w:val="20"/>
                <w:szCs w:val="20"/>
              </w:rPr>
            </w:pPr>
            <w:r w:rsidRPr="00417C12">
              <w:rPr>
                <w:rFonts w:ascii="Tahoma" w:hAnsi="Tahoma" w:cs="Tahoma"/>
                <w:b/>
                <w:bCs/>
                <w:sz w:val="20"/>
                <w:szCs w:val="20"/>
              </w:rPr>
              <w:t>Condition</w:t>
            </w:r>
            <w:r w:rsidR="00F91A2F">
              <w:rPr>
                <w:rFonts w:ascii="Tahoma" w:hAnsi="Tahoma" w:cs="Tahoma"/>
                <w:b/>
                <w:bCs/>
                <w:sz w:val="20"/>
                <w:szCs w:val="20"/>
              </w:rPr>
              <w:t>(s)</w:t>
            </w:r>
          </w:p>
        </w:tc>
        <w:tc>
          <w:tcPr>
            <w:tcW w:w="7036" w:type="dxa"/>
          </w:tcPr>
          <w:p w14:paraId="752FF04C" w14:textId="2BCFBE06" w:rsidR="00417C12" w:rsidRPr="00417C12" w:rsidRDefault="00417C12">
            <w:pPr>
              <w:rPr>
                <w:rFonts w:ascii="Tahoma" w:hAnsi="Tahoma" w:cs="Tahoma"/>
                <w:b/>
                <w:bCs/>
                <w:sz w:val="20"/>
                <w:szCs w:val="20"/>
              </w:rPr>
            </w:pPr>
            <w:r w:rsidRPr="00417C12">
              <w:rPr>
                <w:rFonts w:ascii="Tahoma" w:hAnsi="Tahoma" w:cs="Tahoma"/>
                <w:b/>
                <w:bCs/>
                <w:sz w:val="20"/>
                <w:szCs w:val="20"/>
              </w:rPr>
              <w:t>Notes</w:t>
            </w:r>
          </w:p>
        </w:tc>
      </w:tr>
      <w:tr w:rsidR="00417C12" w14:paraId="3ED57EDC" w14:textId="77777777" w:rsidTr="00417C12">
        <w:tc>
          <w:tcPr>
            <w:tcW w:w="1980" w:type="dxa"/>
          </w:tcPr>
          <w:p w14:paraId="09C99616" w14:textId="4B58F917" w:rsidR="00417C12" w:rsidRPr="00417C12" w:rsidRDefault="00417C12">
            <w:pPr>
              <w:rPr>
                <w:rFonts w:ascii="Tahoma" w:hAnsi="Tahoma" w:cs="Tahoma"/>
                <w:sz w:val="20"/>
                <w:szCs w:val="20"/>
              </w:rPr>
            </w:pPr>
            <w:r>
              <w:rPr>
                <w:rFonts w:ascii="Tahoma" w:hAnsi="Tahoma" w:cs="Tahoma"/>
                <w:sz w:val="20"/>
                <w:szCs w:val="20"/>
              </w:rPr>
              <w:t>3</w:t>
            </w:r>
            <w:r w:rsidR="00775089">
              <w:rPr>
                <w:rFonts w:ascii="Tahoma" w:hAnsi="Tahoma" w:cs="Tahoma"/>
                <w:sz w:val="20"/>
                <w:szCs w:val="20"/>
              </w:rPr>
              <w:t>b</w:t>
            </w:r>
            <w:r>
              <w:rPr>
                <w:rFonts w:ascii="Tahoma" w:hAnsi="Tahoma" w:cs="Tahoma"/>
                <w:sz w:val="20"/>
                <w:szCs w:val="20"/>
              </w:rPr>
              <w:t>.</w:t>
            </w:r>
          </w:p>
        </w:tc>
        <w:tc>
          <w:tcPr>
            <w:tcW w:w="7036" w:type="dxa"/>
          </w:tcPr>
          <w:p w14:paraId="158F8B08" w14:textId="334349A3" w:rsidR="00417C12" w:rsidRPr="00417C12" w:rsidRDefault="00417C12">
            <w:pPr>
              <w:rPr>
                <w:rFonts w:ascii="Tahoma" w:hAnsi="Tahoma" w:cs="Tahoma"/>
                <w:sz w:val="20"/>
                <w:szCs w:val="20"/>
              </w:rPr>
            </w:pPr>
            <w:r>
              <w:rPr>
                <w:rFonts w:ascii="Tahoma" w:hAnsi="Tahoma" w:cs="Tahoma"/>
                <w:sz w:val="20"/>
                <w:szCs w:val="20"/>
              </w:rPr>
              <w:t xml:space="preserve">WCRC compliance staff have </w:t>
            </w:r>
            <w:r w:rsidR="00775089">
              <w:rPr>
                <w:rFonts w:ascii="Tahoma" w:hAnsi="Tahoma" w:cs="Tahoma"/>
                <w:sz w:val="20"/>
                <w:szCs w:val="20"/>
              </w:rPr>
              <w:t xml:space="preserve">recently </w:t>
            </w:r>
            <w:r>
              <w:rPr>
                <w:rFonts w:ascii="Tahoma" w:hAnsi="Tahoma" w:cs="Tahoma"/>
                <w:sz w:val="20"/>
                <w:szCs w:val="20"/>
              </w:rPr>
              <w:t xml:space="preserve">received training to the detection </w:t>
            </w:r>
            <w:r w:rsidR="00775089">
              <w:rPr>
                <w:rFonts w:ascii="Tahoma" w:hAnsi="Tahoma" w:cs="Tahoma"/>
                <w:sz w:val="20"/>
                <w:szCs w:val="20"/>
              </w:rPr>
              <w:t xml:space="preserve">and reporting </w:t>
            </w:r>
            <w:r>
              <w:rPr>
                <w:rFonts w:ascii="Tahoma" w:hAnsi="Tahoma" w:cs="Tahoma"/>
                <w:sz w:val="20"/>
                <w:szCs w:val="20"/>
              </w:rPr>
              <w:t xml:space="preserve">of odour. </w:t>
            </w:r>
          </w:p>
        </w:tc>
      </w:tr>
      <w:tr w:rsidR="00417C12" w14:paraId="50AD4B74" w14:textId="77777777" w:rsidTr="00417C12">
        <w:tc>
          <w:tcPr>
            <w:tcW w:w="1980" w:type="dxa"/>
          </w:tcPr>
          <w:p w14:paraId="1F70864E" w14:textId="2B9C18D9" w:rsidR="00417C12" w:rsidRPr="00417C12" w:rsidRDefault="00417C12">
            <w:pPr>
              <w:rPr>
                <w:rFonts w:ascii="Tahoma" w:hAnsi="Tahoma" w:cs="Tahoma"/>
                <w:sz w:val="20"/>
                <w:szCs w:val="20"/>
              </w:rPr>
            </w:pPr>
            <w:r>
              <w:rPr>
                <w:rFonts w:ascii="Tahoma" w:hAnsi="Tahoma" w:cs="Tahoma"/>
                <w:sz w:val="20"/>
                <w:szCs w:val="20"/>
              </w:rPr>
              <w:t xml:space="preserve">8. </w:t>
            </w:r>
          </w:p>
        </w:tc>
        <w:tc>
          <w:tcPr>
            <w:tcW w:w="7036" w:type="dxa"/>
          </w:tcPr>
          <w:p w14:paraId="3ADD23A5" w14:textId="4AD38BE1" w:rsidR="00417C12" w:rsidRPr="00417C12" w:rsidRDefault="00417C12">
            <w:pPr>
              <w:rPr>
                <w:rFonts w:ascii="Tahoma" w:hAnsi="Tahoma" w:cs="Tahoma"/>
                <w:sz w:val="20"/>
                <w:szCs w:val="20"/>
              </w:rPr>
            </w:pPr>
            <w:r>
              <w:rPr>
                <w:rFonts w:ascii="Tahoma" w:hAnsi="Tahoma" w:cs="Tahoma"/>
                <w:sz w:val="20"/>
                <w:szCs w:val="20"/>
              </w:rPr>
              <w:t xml:space="preserve">Karbon King (fly ash) and animal carcases are not included in the approved feedstocks for composting.  </w:t>
            </w:r>
            <w:proofErr w:type="gramStart"/>
            <w:r w:rsidR="006C0289">
              <w:rPr>
                <w:rFonts w:ascii="Tahoma" w:hAnsi="Tahoma" w:cs="Tahoma"/>
                <w:sz w:val="20"/>
                <w:szCs w:val="20"/>
              </w:rPr>
              <w:t>As a consequence of</w:t>
            </w:r>
            <w:proofErr w:type="gramEnd"/>
            <w:r w:rsidR="006C0289">
              <w:rPr>
                <w:rFonts w:ascii="Tahoma" w:hAnsi="Tahoma" w:cs="Tahoma"/>
                <w:sz w:val="20"/>
                <w:szCs w:val="20"/>
              </w:rPr>
              <w:t xml:space="preserve"> the removal of Karbon King will make redundant the necessity to monitor the soils for metals. </w:t>
            </w:r>
          </w:p>
        </w:tc>
      </w:tr>
      <w:tr w:rsidR="00417C12" w14:paraId="6C82C354" w14:textId="77777777" w:rsidTr="00417C12">
        <w:tc>
          <w:tcPr>
            <w:tcW w:w="1980" w:type="dxa"/>
          </w:tcPr>
          <w:p w14:paraId="23348B2B" w14:textId="165E94D2" w:rsidR="00417C12" w:rsidRPr="00417C12" w:rsidRDefault="00417C12">
            <w:pPr>
              <w:rPr>
                <w:rFonts w:ascii="Tahoma" w:hAnsi="Tahoma" w:cs="Tahoma"/>
                <w:sz w:val="20"/>
                <w:szCs w:val="20"/>
              </w:rPr>
            </w:pPr>
            <w:r>
              <w:rPr>
                <w:rFonts w:ascii="Tahoma" w:hAnsi="Tahoma" w:cs="Tahoma"/>
                <w:sz w:val="20"/>
                <w:szCs w:val="20"/>
              </w:rPr>
              <w:t xml:space="preserve">9. </w:t>
            </w:r>
          </w:p>
        </w:tc>
        <w:tc>
          <w:tcPr>
            <w:tcW w:w="7036" w:type="dxa"/>
          </w:tcPr>
          <w:p w14:paraId="31CBA4EC" w14:textId="3A06756B" w:rsidR="00417C12" w:rsidRPr="00417C12" w:rsidRDefault="00417C12">
            <w:pPr>
              <w:rPr>
                <w:rFonts w:ascii="Tahoma" w:hAnsi="Tahoma" w:cs="Tahoma"/>
                <w:sz w:val="20"/>
                <w:szCs w:val="20"/>
              </w:rPr>
            </w:pPr>
            <w:r>
              <w:rPr>
                <w:rFonts w:ascii="Tahoma" w:hAnsi="Tahoma" w:cs="Tahoma"/>
                <w:sz w:val="20"/>
                <w:szCs w:val="20"/>
              </w:rPr>
              <w:t xml:space="preserve">The permissible quantities have been substantially reduced from the initial application made to the WCRC. </w:t>
            </w:r>
          </w:p>
        </w:tc>
      </w:tr>
      <w:tr w:rsidR="00417C12" w14:paraId="6724973D" w14:textId="77777777" w:rsidTr="00417C12">
        <w:tc>
          <w:tcPr>
            <w:tcW w:w="1980" w:type="dxa"/>
          </w:tcPr>
          <w:p w14:paraId="6F8C664C" w14:textId="62530F88" w:rsidR="00417C12" w:rsidRPr="00417C12" w:rsidRDefault="00417C12">
            <w:pPr>
              <w:rPr>
                <w:rFonts w:ascii="Tahoma" w:hAnsi="Tahoma" w:cs="Tahoma"/>
                <w:sz w:val="20"/>
                <w:szCs w:val="20"/>
              </w:rPr>
            </w:pPr>
            <w:r>
              <w:rPr>
                <w:rFonts w:ascii="Tahoma" w:hAnsi="Tahoma" w:cs="Tahoma"/>
                <w:sz w:val="20"/>
                <w:szCs w:val="20"/>
              </w:rPr>
              <w:t xml:space="preserve">10 &amp; 11. </w:t>
            </w:r>
          </w:p>
        </w:tc>
        <w:tc>
          <w:tcPr>
            <w:tcW w:w="7036" w:type="dxa"/>
          </w:tcPr>
          <w:p w14:paraId="783D6A51" w14:textId="74750AA0" w:rsidR="00417C12" w:rsidRPr="00417C12" w:rsidRDefault="00417C12">
            <w:pPr>
              <w:rPr>
                <w:rFonts w:ascii="Tahoma" w:hAnsi="Tahoma" w:cs="Tahoma"/>
                <w:sz w:val="20"/>
                <w:szCs w:val="20"/>
              </w:rPr>
            </w:pPr>
            <w:r>
              <w:rPr>
                <w:rFonts w:ascii="Tahoma" w:hAnsi="Tahoma" w:cs="Tahoma"/>
                <w:sz w:val="20"/>
                <w:szCs w:val="20"/>
              </w:rPr>
              <w:t xml:space="preserve">Reflect recommendations made by Dr. Joe Wildy made during a </w:t>
            </w:r>
            <w:r w:rsidR="00E44E6B">
              <w:rPr>
                <w:rFonts w:ascii="Tahoma" w:hAnsi="Tahoma" w:cs="Tahoma"/>
                <w:sz w:val="20"/>
                <w:szCs w:val="20"/>
              </w:rPr>
              <w:t xml:space="preserve">high-level condition review (see attachment) </w:t>
            </w:r>
            <w:r>
              <w:rPr>
                <w:rFonts w:ascii="Tahoma" w:hAnsi="Tahoma" w:cs="Tahoma"/>
                <w:sz w:val="20"/>
                <w:szCs w:val="20"/>
              </w:rPr>
              <w:t xml:space="preserve">which are consistent with similar discharge permits for biosolids. </w:t>
            </w:r>
          </w:p>
        </w:tc>
      </w:tr>
      <w:tr w:rsidR="00442B0A" w14:paraId="625DBEB0" w14:textId="77777777" w:rsidTr="00417C12">
        <w:tc>
          <w:tcPr>
            <w:tcW w:w="1980" w:type="dxa"/>
          </w:tcPr>
          <w:p w14:paraId="5F634E1C" w14:textId="0DBC5710" w:rsidR="00442B0A" w:rsidRDefault="00442B0A">
            <w:pPr>
              <w:rPr>
                <w:rFonts w:ascii="Tahoma" w:hAnsi="Tahoma" w:cs="Tahoma"/>
                <w:sz w:val="20"/>
                <w:szCs w:val="20"/>
              </w:rPr>
            </w:pPr>
            <w:r>
              <w:rPr>
                <w:rFonts w:ascii="Tahoma" w:hAnsi="Tahoma" w:cs="Tahoma"/>
                <w:sz w:val="20"/>
                <w:szCs w:val="20"/>
              </w:rPr>
              <w:t xml:space="preserve">13. </w:t>
            </w:r>
          </w:p>
        </w:tc>
        <w:tc>
          <w:tcPr>
            <w:tcW w:w="7036" w:type="dxa"/>
          </w:tcPr>
          <w:p w14:paraId="7FB87497" w14:textId="619E391B" w:rsidR="00442B0A" w:rsidRDefault="00442B0A">
            <w:pPr>
              <w:rPr>
                <w:rFonts w:ascii="Tahoma" w:hAnsi="Tahoma" w:cs="Tahoma"/>
                <w:sz w:val="20"/>
                <w:szCs w:val="20"/>
              </w:rPr>
            </w:pPr>
            <w:r>
              <w:rPr>
                <w:rFonts w:ascii="Tahoma" w:hAnsi="Tahoma" w:cs="Tahoma"/>
                <w:sz w:val="20"/>
                <w:szCs w:val="20"/>
              </w:rPr>
              <w:t xml:space="preserve">Requirement for a weather station to provide for key compost management operations. </w:t>
            </w:r>
          </w:p>
        </w:tc>
      </w:tr>
      <w:tr w:rsidR="00417C12" w14:paraId="000782B6" w14:textId="77777777" w:rsidTr="00417C12">
        <w:tc>
          <w:tcPr>
            <w:tcW w:w="1980" w:type="dxa"/>
          </w:tcPr>
          <w:p w14:paraId="01CAFC12" w14:textId="303E54BE" w:rsidR="00417C12" w:rsidRPr="00417C12" w:rsidRDefault="00417C12">
            <w:pPr>
              <w:rPr>
                <w:rFonts w:ascii="Tahoma" w:hAnsi="Tahoma" w:cs="Tahoma"/>
                <w:sz w:val="20"/>
                <w:szCs w:val="20"/>
              </w:rPr>
            </w:pPr>
            <w:r>
              <w:rPr>
                <w:rFonts w:ascii="Tahoma" w:hAnsi="Tahoma" w:cs="Tahoma"/>
                <w:sz w:val="20"/>
                <w:szCs w:val="20"/>
              </w:rPr>
              <w:t xml:space="preserve">24. </w:t>
            </w:r>
          </w:p>
        </w:tc>
        <w:tc>
          <w:tcPr>
            <w:tcW w:w="7036" w:type="dxa"/>
          </w:tcPr>
          <w:p w14:paraId="6334EA25" w14:textId="1F066993" w:rsidR="00417C12" w:rsidRPr="00417C12" w:rsidRDefault="00417C12">
            <w:pPr>
              <w:rPr>
                <w:rFonts w:ascii="Tahoma" w:hAnsi="Tahoma" w:cs="Tahoma"/>
                <w:sz w:val="20"/>
                <w:szCs w:val="20"/>
              </w:rPr>
            </w:pPr>
            <w:r>
              <w:rPr>
                <w:rFonts w:ascii="Tahoma" w:hAnsi="Tahoma" w:cs="Tahoma"/>
                <w:sz w:val="20"/>
                <w:szCs w:val="20"/>
              </w:rPr>
              <w:t xml:space="preserve">To include an immediate update if substantiated complaints and/or non-compliances are experienced. </w:t>
            </w:r>
          </w:p>
        </w:tc>
      </w:tr>
      <w:tr w:rsidR="00417C12" w14:paraId="14E6344B" w14:textId="77777777" w:rsidTr="00417C12">
        <w:tc>
          <w:tcPr>
            <w:tcW w:w="1980" w:type="dxa"/>
          </w:tcPr>
          <w:p w14:paraId="3B2E2E80" w14:textId="5B128EC1" w:rsidR="00417C12" w:rsidRPr="00417C12" w:rsidRDefault="00417C12">
            <w:pPr>
              <w:rPr>
                <w:rFonts w:ascii="Tahoma" w:hAnsi="Tahoma" w:cs="Tahoma"/>
                <w:sz w:val="20"/>
                <w:szCs w:val="20"/>
              </w:rPr>
            </w:pPr>
            <w:r>
              <w:rPr>
                <w:rFonts w:ascii="Tahoma" w:hAnsi="Tahoma" w:cs="Tahoma"/>
                <w:sz w:val="20"/>
                <w:szCs w:val="20"/>
              </w:rPr>
              <w:t xml:space="preserve">27. </w:t>
            </w:r>
          </w:p>
        </w:tc>
        <w:tc>
          <w:tcPr>
            <w:tcW w:w="7036" w:type="dxa"/>
          </w:tcPr>
          <w:p w14:paraId="75BAA8AF" w14:textId="099DB6F6" w:rsidR="00417C12" w:rsidRPr="00417C12" w:rsidRDefault="00417C12">
            <w:pPr>
              <w:rPr>
                <w:rFonts w:ascii="Tahoma" w:hAnsi="Tahoma" w:cs="Tahoma"/>
                <w:sz w:val="20"/>
                <w:szCs w:val="20"/>
              </w:rPr>
            </w:pPr>
            <w:r>
              <w:rPr>
                <w:rFonts w:ascii="Tahoma" w:hAnsi="Tahoma" w:cs="Tahoma"/>
                <w:sz w:val="20"/>
                <w:szCs w:val="20"/>
              </w:rPr>
              <w:t>Reflects the permitted activity rule for fertiliser discharge within the Regional Land and Water Plan (</w:t>
            </w:r>
            <w:r w:rsidR="00442B0A">
              <w:rPr>
                <w:rFonts w:ascii="Tahoma" w:hAnsi="Tahoma" w:cs="Tahoma"/>
                <w:sz w:val="20"/>
                <w:szCs w:val="20"/>
              </w:rPr>
              <w:t xml:space="preserve">i.e. </w:t>
            </w:r>
            <w:r>
              <w:rPr>
                <w:rFonts w:ascii="Tahoma" w:hAnsi="Tahoma" w:cs="Tahoma"/>
                <w:sz w:val="20"/>
                <w:szCs w:val="20"/>
              </w:rPr>
              <w:t xml:space="preserve">Rule 74). </w:t>
            </w:r>
          </w:p>
        </w:tc>
      </w:tr>
      <w:tr w:rsidR="00417C12" w14:paraId="49B301E1" w14:textId="77777777" w:rsidTr="00417C12">
        <w:tc>
          <w:tcPr>
            <w:tcW w:w="1980" w:type="dxa"/>
          </w:tcPr>
          <w:p w14:paraId="5E70D851" w14:textId="4E16C0DF" w:rsidR="00417C12" w:rsidRPr="00417C12" w:rsidRDefault="00417C12">
            <w:pPr>
              <w:rPr>
                <w:rFonts w:ascii="Tahoma" w:hAnsi="Tahoma" w:cs="Tahoma"/>
                <w:sz w:val="20"/>
                <w:szCs w:val="20"/>
              </w:rPr>
            </w:pPr>
            <w:r>
              <w:rPr>
                <w:rFonts w:ascii="Tahoma" w:hAnsi="Tahoma" w:cs="Tahoma"/>
                <w:sz w:val="20"/>
                <w:szCs w:val="20"/>
              </w:rPr>
              <w:t xml:space="preserve">29. </w:t>
            </w:r>
          </w:p>
        </w:tc>
        <w:tc>
          <w:tcPr>
            <w:tcW w:w="7036" w:type="dxa"/>
          </w:tcPr>
          <w:p w14:paraId="2A2788AC" w14:textId="4800E5F1" w:rsidR="00417C12" w:rsidRPr="00417C12" w:rsidRDefault="00417C12">
            <w:pPr>
              <w:rPr>
                <w:rFonts w:ascii="Tahoma" w:hAnsi="Tahoma" w:cs="Tahoma"/>
                <w:sz w:val="20"/>
                <w:szCs w:val="20"/>
              </w:rPr>
            </w:pPr>
            <w:r>
              <w:rPr>
                <w:rFonts w:ascii="Tahoma" w:hAnsi="Tahoma" w:cs="Tahoma"/>
                <w:sz w:val="20"/>
                <w:szCs w:val="20"/>
              </w:rPr>
              <w:t xml:space="preserve">Sampling of the compost in </w:t>
            </w:r>
            <w:r w:rsidR="00877414">
              <w:rPr>
                <w:rFonts w:ascii="Tahoma" w:hAnsi="Tahoma" w:cs="Tahoma"/>
                <w:sz w:val="20"/>
                <w:szCs w:val="20"/>
              </w:rPr>
              <w:t>accordance</w:t>
            </w:r>
            <w:r>
              <w:rPr>
                <w:rFonts w:ascii="Tahoma" w:hAnsi="Tahoma" w:cs="Tahoma"/>
                <w:sz w:val="20"/>
                <w:szCs w:val="20"/>
              </w:rPr>
              <w:t xml:space="preserve"> with the </w:t>
            </w:r>
            <w:r w:rsidR="00877414" w:rsidRPr="00877414">
              <w:rPr>
                <w:rFonts w:ascii="Tahoma" w:eastAsia="Times New Roman" w:hAnsi="Tahoma" w:cs="Tahoma"/>
                <w:kern w:val="0"/>
                <w:sz w:val="20"/>
                <w:szCs w:val="20"/>
                <w:lang w:val="en-AU"/>
                <w14:ligatures w14:val="none"/>
              </w:rPr>
              <w:t>New Zealand Standards for Composts, Soil Conditions and Mulches</w:t>
            </w:r>
            <w:r w:rsidR="000938D1">
              <w:rPr>
                <w:rFonts w:ascii="Tahoma" w:eastAsia="Times New Roman" w:hAnsi="Tahoma" w:cs="Tahoma"/>
                <w:kern w:val="0"/>
                <w:sz w:val="20"/>
                <w:szCs w:val="20"/>
                <w:lang w:val="en-AU"/>
                <w14:ligatures w14:val="none"/>
              </w:rPr>
              <w:t xml:space="preserve"> NZS 4454:2005</w:t>
            </w:r>
            <w:r w:rsidR="00442B0A">
              <w:rPr>
                <w:rFonts w:ascii="Tahoma" w:eastAsia="Times New Roman" w:hAnsi="Tahoma" w:cs="Tahoma"/>
                <w:kern w:val="0"/>
                <w:sz w:val="20"/>
                <w:szCs w:val="20"/>
                <w:lang w:val="en-AU"/>
                <w14:ligatures w14:val="none"/>
              </w:rPr>
              <w:t>, Table 3.1</w:t>
            </w:r>
            <w:r w:rsidR="000938D1">
              <w:rPr>
                <w:rFonts w:ascii="Tahoma" w:eastAsia="Times New Roman" w:hAnsi="Tahoma" w:cs="Tahoma"/>
                <w:kern w:val="0"/>
                <w:sz w:val="20"/>
                <w:szCs w:val="20"/>
                <w:lang w:val="en-AU"/>
                <w14:ligatures w14:val="none"/>
              </w:rPr>
              <w:t xml:space="preserve">. </w:t>
            </w:r>
          </w:p>
        </w:tc>
      </w:tr>
      <w:tr w:rsidR="00417C12" w14:paraId="49F34BDC" w14:textId="77777777" w:rsidTr="00417C12">
        <w:tc>
          <w:tcPr>
            <w:tcW w:w="1980" w:type="dxa"/>
          </w:tcPr>
          <w:p w14:paraId="735BF4F2" w14:textId="7E23A35B" w:rsidR="00417C12" w:rsidRPr="00417C12" w:rsidRDefault="000938D1">
            <w:pPr>
              <w:rPr>
                <w:rFonts w:ascii="Tahoma" w:hAnsi="Tahoma" w:cs="Tahoma"/>
                <w:sz w:val="20"/>
                <w:szCs w:val="20"/>
              </w:rPr>
            </w:pPr>
            <w:r>
              <w:rPr>
                <w:rFonts w:ascii="Tahoma" w:hAnsi="Tahoma" w:cs="Tahoma"/>
                <w:sz w:val="20"/>
                <w:szCs w:val="20"/>
              </w:rPr>
              <w:t xml:space="preserve">30. </w:t>
            </w:r>
          </w:p>
        </w:tc>
        <w:tc>
          <w:tcPr>
            <w:tcW w:w="7036" w:type="dxa"/>
          </w:tcPr>
          <w:p w14:paraId="29D0CA72" w14:textId="0C61DD5A" w:rsidR="00417C12" w:rsidRPr="00417C12" w:rsidRDefault="000938D1">
            <w:pPr>
              <w:rPr>
                <w:rFonts w:ascii="Tahoma" w:hAnsi="Tahoma" w:cs="Tahoma"/>
                <w:sz w:val="20"/>
                <w:szCs w:val="20"/>
              </w:rPr>
            </w:pPr>
            <w:r>
              <w:rPr>
                <w:rFonts w:ascii="Tahoma" w:hAnsi="Tahoma" w:cs="Tahoma"/>
                <w:sz w:val="20"/>
                <w:szCs w:val="20"/>
              </w:rPr>
              <w:t xml:space="preserve">Monitoring includes the compost leachate itself (i.e. Point E) for 12 months from the onset of discharging compost leachate. </w:t>
            </w:r>
          </w:p>
        </w:tc>
      </w:tr>
      <w:tr w:rsidR="00775089" w14:paraId="67BF9D74" w14:textId="77777777" w:rsidTr="00417C12">
        <w:tc>
          <w:tcPr>
            <w:tcW w:w="1980" w:type="dxa"/>
          </w:tcPr>
          <w:p w14:paraId="434014B4" w14:textId="7E882A3B" w:rsidR="00775089" w:rsidRDefault="00775089">
            <w:pPr>
              <w:rPr>
                <w:rFonts w:ascii="Tahoma" w:hAnsi="Tahoma" w:cs="Tahoma"/>
                <w:sz w:val="20"/>
                <w:szCs w:val="20"/>
              </w:rPr>
            </w:pPr>
            <w:r>
              <w:rPr>
                <w:rFonts w:ascii="Tahoma" w:hAnsi="Tahoma" w:cs="Tahoma"/>
                <w:sz w:val="20"/>
                <w:szCs w:val="20"/>
              </w:rPr>
              <w:t xml:space="preserve">32c. </w:t>
            </w:r>
          </w:p>
        </w:tc>
        <w:tc>
          <w:tcPr>
            <w:tcW w:w="7036" w:type="dxa"/>
          </w:tcPr>
          <w:p w14:paraId="0C67088C" w14:textId="7000D3AE" w:rsidR="00775089" w:rsidRDefault="00775089">
            <w:pPr>
              <w:rPr>
                <w:rFonts w:ascii="Tahoma" w:hAnsi="Tahoma" w:cs="Tahoma"/>
                <w:sz w:val="20"/>
                <w:szCs w:val="20"/>
              </w:rPr>
            </w:pPr>
            <w:r>
              <w:rPr>
                <w:rFonts w:ascii="Tahoma" w:hAnsi="Tahoma" w:cs="Tahoma"/>
                <w:sz w:val="20"/>
                <w:szCs w:val="20"/>
              </w:rPr>
              <w:t xml:space="preserve">No monitoring when creek is high, a recommendation from the WCRC </w:t>
            </w:r>
            <w:r w:rsidR="00442B0A">
              <w:rPr>
                <w:rFonts w:ascii="Tahoma" w:hAnsi="Tahoma" w:cs="Tahoma"/>
                <w:sz w:val="20"/>
                <w:szCs w:val="20"/>
              </w:rPr>
              <w:t>principal</w:t>
            </w:r>
            <w:r>
              <w:rPr>
                <w:rFonts w:ascii="Tahoma" w:hAnsi="Tahoma" w:cs="Tahoma"/>
                <w:sz w:val="20"/>
                <w:szCs w:val="20"/>
              </w:rPr>
              <w:t xml:space="preserve"> scientist. </w:t>
            </w:r>
          </w:p>
        </w:tc>
      </w:tr>
      <w:tr w:rsidR="00417C12" w14:paraId="76850B44" w14:textId="77777777" w:rsidTr="00417C12">
        <w:tc>
          <w:tcPr>
            <w:tcW w:w="1980" w:type="dxa"/>
          </w:tcPr>
          <w:p w14:paraId="15B20599" w14:textId="024E242E" w:rsidR="00417C12" w:rsidRPr="00417C12" w:rsidRDefault="000938D1">
            <w:pPr>
              <w:rPr>
                <w:rFonts w:ascii="Tahoma" w:hAnsi="Tahoma" w:cs="Tahoma"/>
                <w:sz w:val="20"/>
                <w:szCs w:val="20"/>
              </w:rPr>
            </w:pPr>
            <w:r>
              <w:rPr>
                <w:rFonts w:ascii="Tahoma" w:hAnsi="Tahoma" w:cs="Tahoma"/>
                <w:sz w:val="20"/>
                <w:szCs w:val="20"/>
              </w:rPr>
              <w:t xml:space="preserve">33. </w:t>
            </w:r>
          </w:p>
        </w:tc>
        <w:tc>
          <w:tcPr>
            <w:tcW w:w="7036" w:type="dxa"/>
          </w:tcPr>
          <w:p w14:paraId="698D8DC7" w14:textId="3500F8BA" w:rsidR="00417C12" w:rsidRPr="00417C12" w:rsidRDefault="000938D1">
            <w:pPr>
              <w:rPr>
                <w:rFonts w:ascii="Tahoma" w:hAnsi="Tahoma" w:cs="Tahoma"/>
                <w:sz w:val="20"/>
                <w:szCs w:val="20"/>
              </w:rPr>
            </w:pPr>
            <w:r>
              <w:rPr>
                <w:rFonts w:ascii="Tahoma" w:hAnsi="Tahoma" w:cs="Tahoma"/>
                <w:sz w:val="20"/>
                <w:szCs w:val="20"/>
              </w:rPr>
              <w:t xml:space="preserve">New compliance limits for E. coli depending on the upstream sample. </w:t>
            </w:r>
          </w:p>
        </w:tc>
      </w:tr>
      <w:tr w:rsidR="00D067BF" w14:paraId="4706BD07" w14:textId="77777777" w:rsidTr="00417C12">
        <w:tc>
          <w:tcPr>
            <w:tcW w:w="1980" w:type="dxa"/>
          </w:tcPr>
          <w:p w14:paraId="3167DE25" w14:textId="47980F86" w:rsidR="00D067BF" w:rsidRDefault="00D067BF">
            <w:pPr>
              <w:rPr>
                <w:rFonts w:ascii="Tahoma" w:hAnsi="Tahoma" w:cs="Tahoma"/>
                <w:sz w:val="20"/>
                <w:szCs w:val="20"/>
              </w:rPr>
            </w:pPr>
            <w:r>
              <w:rPr>
                <w:rFonts w:ascii="Tahoma" w:hAnsi="Tahoma" w:cs="Tahoma"/>
                <w:sz w:val="20"/>
                <w:szCs w:val="20"/>
              </w:rPr>
              <w:t xml:space="preserve">36 – 38. </w:t>
            </w:r>
          </w:p>
        </w:tc>
        <w:tc>
          <w:tcPr>
            <w:tcW w:w="7036" w:type="dxa"/>
          </w:tcPr>
          <w:p w14:paraId="78C20A01" w14:textId="71D4BC4B" w:rsidR="00D067BF" w:rsidRDefault="00D067BF">
            <w:pPr>
              <w:rPr>
                <w:rFonts w:ascii="Tahoma" w:hAnsi="Tahoma" w:cs="Tahoma"/>
                <w:sz w:val="20"/>
                <w:szCs w:val="20"/>
              </w:rPr>
            </w:pPr>
            <w:r w:rsidRPr="00D067BF">
              <w:rPr>
                <w:rFonts w:ascii="Tahoma" w:hAnsi="Tahoma" w:cs="Tahoma"/>
                <w:sz w:val="20"/>
                <w:szCs w:val="20"/>
              </w:rPr>
              <w:t>New conditions for the requirement of a purpose built bunder for the receipt of DAF wastewater due to its potential for odour emissions.</w:t>
            </w:r>
          </w:p>
        </w:tc>
      </w:tr>
      <w:tr w:rsidR="000938D1" w14:paraId="74E8A2FB" w14:textId="77777777" w:rsidTr="00417C12">
        <w:tc>
          <w:tcPr>
            <w:tcW w:w="1980" w:type="dxa"/>
          </w:tcPr>
          <w:p w14:paraId="0CFF6501" w14:textId="5A641F4C" w:rsidR="000938D1" w:rsidRPr="00417C12" w:rsidRDefault="000938D1">
            <w:pPr>
              <w:rPr>
                <w:rFonts w:ascii="Tahoma" w:hAnsi="Tahoma" w:cs="Tahoma"/>
                <w:sz w:val="20"/>
                <w:szCs w:val="20"/>
              </w:rPr>
            </w:pPr>
            <w:r>
              <w:rPr>
                <w:rFonts w:ascii="Tahoma" w:hAnsi="Tahoma" w:cs="Tahoma"/>
                <w:sz w:val="20"/>
                <w:szCs w:val="20"/>
              </w:rPr>
              <w:t>Term</w:t>
            </w:r>
            <w:r w:rsidR="00F91A2F">
              <w:rPr>
                <w:rFonts w:ascii="Tahoma" w:hAnsi="Tahoma" w:cs="Tahoma"/>
                <w:sz w:val="20"/>
                <w:szCs w:val="20"/>
              </w:rPr>
              <w:t>.</w:t>
            </w:r>
          </w:p>
        </w:tc>
        <w:tc>
          <w:tcPr>
            <w:tcW w:w="7036" w:type="dxa"/>
          </w:tcPr>
          <w:p w14:paraId="3CD28FEF" w14:textId="7A050EB1" w:rsidR="000938D1" w:rsidRPr="00417C12" w:rsidRDefault="000938D1">
            <w:pPr>
              <w:rPr>
                <w:rFonts w:ascii="Tahoma" w:hAnsi="Tahoma" w:cs="Tahoma"/>
                <w:sz w:val="20"/>
                <w:szCs w:val="20"/>
              </w:rPr>
            </w:pPr>
            <w:r>
              <w:rPr>
                <w:rFonts w:ascii="Tahoma" w:hAnsi="Tahoma" w:cs="Tahoma"/>
                <w:sz w:val="20"/>
                <w:szCs w:val="20"/>
              </w:rPr>
              <w:t xml:space="preserve">Reduced from the amended application of 15 years (35 years in the original) to 10 years. </w:t>
            </w:r>
          </w:p>
        </w:tc>
      </w:tr>
      <w:tr w:rsidR="000938D1" w14:paraId="57B3A1F2" w14:textId="77777777" w:rsidTr="00417C12">
        <w:tc>
          <w:tcPr>
            <w:tcW w:w="1980" w:type="dxa"/>
          </w:tcPr>
          <w:p w14:paraId="2F303E30" w14:textId="77777777" w:rsidR="000938D1" w:rsidRPr="00417C12" w:rsidRDefault="000938D1">
            <w:pPr>
              <w:rPr>
                <w:rFonts w:ascii="Tahoma" w:hAnsi="Tahoma" w:cs="Tahoma"/>
                <w:sz w:val="20"/>
                <w:szCs w:val="20"/>
              </w:rPr>
            </w:pPr>
          </w:p>
        </w:tc>
        <w:tc>
          <w:tcPr>
            <w:tcW w:w="7036" w:type="dxa"/>
          </w:tcPr>
          <w:p w14:paraId="68CE9193" w14:textId="77777777" w:rsidR="000938D1" w:rsidRPr="00417C12" w:rsidRDefault="000938D1">
            <w:pPr>
              <w:rPr>
                <w:rFonts w:ascii="Tahoma" w:hAnsi="Tahoma" w:cs="Tahoma"/>
                <w:sz w:val="20"/>
                <w:szCs w:val="20"/>
              </w:rPr>
            </w:pPr>
          </w:p>
        </w:tc>
      </w:tr>
    </w:tbl>
    <w:p w14:paraId="1CA411C7" w14:textId="3AF96084" w:rsidR="00BC3AFC" w:rsidRDefault="00BC3AFC"/>
    <w:p w14:paraId="0BF87608" w14:textId="77777777" w:rsidR="00BC3AFC" w:rsidRDefault="00BC3AFC">
      <w:r>
        <w:br w:type="page"/>
      </w:r>
    </w:p>
    <w:p w14:paraId="2D5F84CA" w14:textId="224AC172" w:rsidR="00BC3AFC" w:rsidRPr="00BC3AFC" w:rsidRDefault="00BC3AFC" w:rsidP="00BC3AFC">
      <w:pPr>
        <w:keepNext/>
        <w:pBdr>
          <w:bottom w:val="single" w:sz="4" w:space="1" w:color="auto"/>
        </w:pBdr>
        <w:spacing w:before="360" w:after="240" w:line="240" w:lineRule="auto"/>
        <w:jc w:val="both"/>
        <w:outlineLvl w:val="0"/>
        <w:rPr>
          <w:rFonts w:ascii="Arial" w:eastAsia="Times New Roman" w:hAnsi="Arial" w:cs="Times New Roman"/>
          <w:b/>
          <w:bCs/>
          <w:caps/>
          <w:kern w:val="32"/>
          <w:szCs w:val="20"/>
          <w14:ligatures w14:val="none"/>
        </w:rPr>
      </w:pPr>
      <w:r w:rsidRPr="00BC3AFC">
        <w:rPr>
          <w:rFonts w:ascii="Arial" w:eastAsia="Times New Roman" w:hAnsi="Arial" w:cs="Times New Roman"/>
          <w:b/>
          <w:bCs/>
          <w:caps/>
          <w:noProof/>
          <w:kern w:val="32"/>
          <w:szCs w:val="20"/>
          <w14:ligatures w14:val="none"/>
        </w:rPr>
        <w:lastRenderedPageBreak/>
        <w:drawing>
          <wp:anchor distT="0" distB="0" distL="114300" distR="114300" simplePos="0" relativeHeight="251659264" behindDoc="0" locked="0" layoutInCell="1" allowOverlap="1" wp14:anchorId="34549EDE" wp14:editId="1FDDFD4A">
            <wp:simplePos x="0" y="0"/>
            <wp:positionH relativeFrom="column">
              <wp:posOffset>5094605</wp:posOffset>
            </wp:positionH>
            <wp:positionV relativeFrom="paragraph">
              <wp:posOffset>-467360</wp:posOffset>
            </wp:positionV>
            <wp:extent cx="1095375" cy="1268095"/>
            <wp:effectExtent l="0" t="0" r="9525" b="8255"/>
            <wp:wrapNone/>
            <wp:docPr id="553190043" name="Picture 1" descr="A close-up of a business car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business card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r="55354"/>
                    <a:stretch>
                      <a:fillRect/>
                    </a:stretch>
                  </pic:blipFill>
                  <pic:spPr bwMode="auto">
                    <a:xfrm>
                      <a:off x="0" y="0"/>
                      <a:ext cx="1095375"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AFC">
        <w:rPr>
          <w:rFonts w:ascii="Arial" w:eastAsia="Times New Roman" w:hAnsi="Arial" w:cs="Times New Roman"/>
          <w:b/>
          <w:bCs/>
          <w:caps/>
          <w:kern w:val="32"/>
          <w:szCs w:val="20"/>
          <w14:ligatures w14:val="none"/>
        </w:rPr>
        <w:t>APPENDIX 1 – RECOMMENDED CONDITIONS</w:t>
      </w:r>
    </w:p>
    <w:p w14:paraId="44760091" w14:textId="77777777" w:rsidR="00BC3AFC" w:rsidRPr="00BC3AFC" w:rsidRDefault="00BC3AFC" w:rsidP="00BC3AFC">
      <w:pPr>
        <w:keepNext/>
        <w:spacing w:after="0" w:line="240" w:lineRule="auto"/>
        <w:ind w:right="-46"/>
        <w:jc w:val="both"/>
        <w:outlineLvl w:val="1"/>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PURPOSE OF RESOURCE CONSENT</w:t>
      </w:r>
    </w:p>
    <w:p w14:paraId="7E008394" w14:textId="77777777" w:rsidR="00BC3AFC" w:rsidRPr="00BC3AFC" w:rsidRDefault="00BC3AFC" w:rsidP="00BC3AFC">
      <w:pPr>
        <w:keepNext/>
        <w:spacing w:after="0" w:line="240" w:lineRule="auto"/>
        <w:ind w:right="-46"/>
        <w:jc w:val="both"/>
        <w:outlineLvl w:val="1"/>
        <w:rPr>
          <w:rFonts w:ascii="Tahoma" w:eastAsia="Times New Roman" w:hAnsi="Tahoma" w:cs="Tahoma"/>
          <w:b/>
          <w:kern w:val="0"/>
          <w:sz w:val="20"/>
          <w:szCs w:val="20"/>
          <w:lang w:val="en-AU"/>
          <w14:ligatures w14:val="none"/>
        </w:rPr>
      </w:pPr>
    </w:p>
    <w:tbl>
      <w:tblPr>
        <w:tblW w:w="9214" w:type="dxa"/>
        <w:tblInd w:w="-34" w:type="dxa"/>
        <w:tblLayout w:type="fixed"/>
        <w:tblLook w:val="0000" w:firstRow="0" w:lastRow="0" w:firstColumn="0" w:lastColumn="0" w:noHBand="0" w:noVBand="0"/>
      </w:tblPr>
      <w:tblGrid>
        <w:gridCol w:w="1843"/>
        <w:gridCol w:w="2040"/>
        <w:gridCol w:w="5331"/>
      </w:tblGrid>
      <w:tr w:rsidR="00BC3AFC" w:rsidRPr="00BC3AFC" w14:paraId="131368F2" w14:textId="77777777" w:rsidTr="00957F83">
        <w:tc>
          <w:tcPr>
            <w:tcW w:w="1843" w:type="dxa"/>
          </w:tcPr>
          <w:p w14:paraId="74C4BADA" w14:textId="77777777" w:rsidR="00BC3AFC" w:rsidRPr="00BC3AFC" w:rsidRDefault="00BC3AFC" w:rsidP="00BC3AFC">
            <w:pPr>
              <w:keepNext/>
              <w:spacing w:after="120" w:line="240" w:lineRule="auto"/>
              <w:ind w:right="-46"/>
              <w:jc w:val="both"/>
              <w:outlineLvl w:val="1"/>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Consent No</w:t>
            </w:r>
          </w:p>
        </w:tc>
        <w:tc>
          <w:tcPr>
            <w:tcW w:w="2040" w:type="dxa"/>
          </w:tcPr>
          <w:p w14:paraId="3A41213A" w14:textId="77777777" w:rsidR="00BC3AFC" w:rsidRPr="00BC3AFC" w:rsidRDefault="00BC3AFC" w:rsidP="00BC3AFC">
            <w:pPr>
              <w:keepNext/>
              <w:spacing w:after="120" w:line="240" w:lineRule="auto"/>
              <w:ind w:right="-46"/>
              <w:jc w:val="both"/>
              <w:outlineLvl w:val="1"/>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Consent Type</w:t>
            </w:r>
          </w:p>
        </w:tc>
        <w:tc>
          <w:tcPr>
            <w:tcW w:w="5331" w:type="dxa"/>
          </w:tcPr>
          <w:p w14:paraId="6FA4746D" w14:textId="77777777" w:rsidR="00BC3AFC" w:rsidRPr="00BC3AFC" w:rsidRDefault="00BC3AFC" w:rsidP="00BC3AFC">
            <w:pPr>
              <w:keepNext/>
              <w:spacing w:after="120" w:line="240" w:lineRule="auto"/>
              <w:ind w:right="-46"/>
              <w:jc w:val="both"/>
              <w:outlineLvl w:val="1"/>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Activity / Location</w:t>
            </w:r>
          </w:p>
        </w:tc>
      </w:tr>
      <w:tr w:rsidR="00BC3AFC" w:rsidRPr="00BC3AFC" w14:paraId="14979072" w14:textId="77777777" w:rsidTr="00957F83">
        <w:trPr>
          <w:trHeight w:val="498"/>
        </w:trPr>
        <w:tc>
          <w:tcPr>
            <w:tcW w:w="1843" w:type="dxa"/>
          </w:tcPr>
          <w:p w14:paraId="6AADBC64"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r w:rsidRPr="00BC3AFC">
              <w:rPr>
                <w:rFonts w:ascii="Tahoma" w:eastAsia="Times New Roman" w:hAnsi="Tahoma" w:cs="Tahoma"/>
                <w:spacing w:val="-3"/>
                <w:kern w:val="0"/>
                <w:sz w:val="20"/>
                <w:szCs w:val="20"/>
                <w:lang w:val="en-AU"/>
                <w14:ligatures w14:val="none"/>
              </w:rPr>
              <w:t>RC-2024-0136-01</w:t>
            </w:r>
          </w:p>
        </w:tc>
        <w:tc>
          <w:tcPr>
            <w:tcW w:w="2040" w:type="dxa"/>
          </w:tcPr>
          <w:p w14:paraId="2621362D"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r w:rsidRPr="00BC3AFC">
              <w:rPr>
                <w:rFonts w:ascii="Tahoma" w:eastAsia="Times New Roman" w:hAnsi="Tahoma" w:cs="Tahoma"/>
                <w:spacing w:val="-3"/>
                <w:kern w:val="0"/>
                <w:sz w:val="20"/>
                <w:szCs w:val="20"/>
                <w:lang w:val="en-AU"/>
                <w14:ligatures w14:val="none"/>
              </w:rPr>
              <w:t xml:space="preserve">Discharge Permit </w:t>
            </w:r>
          </w:p>
        </w:tc>
        <w:tc>
          <w:tcPr>
            <w:tcW w:w="5331" w:type="dxa"/>
          </w:tcPr>
          <w:p w14:paraId="63281AC3" w14:textId="77777777" w:rsidR="00BC3AFC" w:rsidRPr="00BC3AFC" w:rsidRDefault="00BC3AFC" w:rsidP="00BC3AFC">
            <w:pPr>
              <w:suppressAutoHyphens/>
              <w:spacing w:after="120" w:line="240" w:lineRule="auto"/>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To discharge contaminants (namely odour and dust) to air from a composting operation.</w:t>
            </w:r>
          </w:p>
        </w:tc>
      </w:tr>
      <w:tr w:rsidR="00BC3AFC" w:rsidRPr="00BC3AFC" w14:paraId="33CDB7B0" w14:textId="77777777" w:rsidTr="00957F83">
        <w:trPr>
          <w:trHeight w:val="498"/>
        </w:trPr>
        <w:tc>
          <w:tcPr>
            <w:tcW w:w="1843" w:type="dxa"/>
          </w:tcPr>
          <w:p w14:paraId="158D2495"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bookmarkStart w:id="0" w:name="_Hlk215820077"/>
            <w:r w:rsidRPr="00BC3AFC">
              <w:rPr>
                <w:rFonts w:ascii="Tahoma" w:eastAsia="Times New Roman" w:hAnsi="Tahoma" w:cs="Tahoma"/>
                <w:spacing w:val="-3"/>
                <w:kern w:val="0"/>
                <w:sz w:val="20"/>
                <w:szCs w:val="20"/>
                <w:lang w:val="en-AU"/>
                <w14:ligatures w14:val="none"/>
              </w:rPr>
              <w:t xml:space="preserve">RC-2024-0136-02 </w:t>
            </w:r>
          </w:p>
        </w:tc>
        <w:tc>
          <w:tcPr>
            <w:tcW w:w="2040" w:type="dxa"/>
          </w:tcPr>
          <w:p w14:paraId="62C12053"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r w:rsidRPr="00BC3AFC">
              <w:rPr>
                <w:rFonts w:ascii="Tahoma" w:eastAsia="Times New Roman" w:hAnsi="Tahoma" w:cs="Tahoma"/>
                <w:spacing w:val="-3"/>
                <w:kern w:val="0"/>
                <w:sz w:val="20"/>
                <w:szCs w:val="20"/>
                <w:lang w:val="en-AU"/>
                <w14:ligatures w14:val="none"/>
              </w:rPr>
              <w:t xml:space="preserve">Discharge Permit </w:t>
            </w:r>
          </w:p>
        </w:tc>
        <w:tc>
          <w:tcPr>
            <w:tcW w:w="5331" w:type="dxa"/>
          </w:tcPr>
          <w:p w14:paraId="2601F2D6" w14:textId="77777777" w:rsidR="00BC3AFC" w:rsidRPr="00BC3AFC" w:rsidRDefault="00BC3AFC" w:rsidP="00BC3AFC">
            <w:pPr>
              <w:suppressAutoHyphens/>
              <w:spacing w:after="120" w:line="240" w:lineRule="auto"/>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To discharge contaminants to land in circumstances where they may enter water associated with a composting operation. </w:t>
            </w:r>
          </w:p>
        </w:tc>
      </w:tr>
      <w:bookmarkEnd w:id="0"/>
      <w:tr w:rsidR="00BC3AFC" w:rsidRPr="00BC3AFC" w14:paraId="5CC4B3DA" w14:textId="77777777" w:rsidTr="00957F83">
        <w:trPr>
          <w:trHeight w:val="498"/>
        </w:trPr>
        <w:tc>
          <w:tcPr>
            <w:tcW w:w="1843" w:type="dxa"/>
          </w:tcPr>
          <w:p w14:paraId="760C9A66"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r w:rsidRPr="00BC3AFC">
              <w:rPr>
                <w:rFonts w:ascii="Tahoma" w:eastAsia="Times New Roman" w:hAnsi="Tahoma" w:cs="Tahoma"/>
                <w:spacing w:val="-3"/>
                <w:kern w:val="0"/>
                <w:sz w:val="20"/>
                <w:szCs w:val="20"/>
                <w:lang w:val="en-AU"/>
                <w14:ligatures w14:val="none"/>
              </w:rPr>
              <w:t xml:space="preserve">RC-2024-0136-03 </w:t>
            </w:r>
          </w:p>
        </w:tc>
        <w:tc>
          <w:tcPr>
            <w:tcW w:w="2040" w:type="dxa"/>
          </w:tcPr>
          <w:p w14:paraId="5C8C357C" w14:textId="77777777" w:rsidR="00BC3AFC" w:rsidRPr="00BC3AFC" w:rsidRDefault="00BC3AFC" w:rsidP="00BC3AFC">
            <w:pPr>
              <w:suppressAutoHyphens/>
              <w:spacing w:after="0" w:line="240" w:lineRule="auto"/>
              <w:ind w:right="-185"/>
              <w:jc w:val="both"/>
              <w:rPr>
                <w:rFonts w:ascii="Tahoma" w:eastAsia="Times New Roman" w:hAnsi="Tahoma" w:cs="Tahoma"/>
                <w:spacing w:val="-3"/>
                <w:kern w:val="0"/>
                <w:sz w:val="20"/>
                <w:szCs w:val="20"/>
                <w:lang w:val="en-AU"/>
                <w14:ligatures w14:val="none"/>
              </w:rPr>
            </w:pPr>
            <w:r w:rsidRPr="00BC3AFC">
              <w:rPr>
                <w:rFonts w:ascii="Tahoma" w:eastAsia="Times New Roman" w:hAnsi="Tahoma" w:cs="Tahoma"/>
                <w:spacing w:val="-3"/>
                <w:kern w:val="0"/>
                <w:sz w:val="20"/>
                <w:szCs w:val="20"/>
                <w:lang w:val="en-AU"/>
                <w14:ligatures w14:val="none"/>
              </w:rPr>
              <w:t xml:space="preserve">Discharge Permit </w:t>
            </w:r>
          </w:p>
        </w:tc>
        <w:tc>
          <w:tcPr>
            <w:tcW w:w="5331" w:type="dxa"/>
          </w:tcPr>
          <w:p w14:paraId="09ECCEC3" w14:textId="77777777" w:rsidR="00BC3AFC" w:rsidRPr="00BC3AFC" w:rsidRDefault="00BC3AFC" w:rsidP="00BC3AFC">
            <w:pPr>
              <w:suppressAutoHyphens/>
              <w:spacing w:after="120" w:line="240" w:lineRule="auto"/>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To discharge contaminants from composting leachate to land by irrigation to land in circumstances where they may enter water. </w:t>
            </w:r>
          </w:p>
        </w:tc>
      </w:tr>
    </w:tbl>
    <w:p w14:paraId="0134A810" w14:textId="77777777" w:rsidR="00BC3AFC" w:rsidRPr="00BC3AFC" w:rsidRDefault="00BC3AFC" w:rsidP="00BC3AFC">
      <w:pPr>
        <w:keepNext/>
        <w:spacing w:after="0" w:line="240" w:lineRule="auto"/>
        <w:ind w:right="-46"/>
        <w:jc w:val="both"/>
        <w:outlineLvl w:val="1"/>
        <w:rPr>
          <w:rFonts w:ascii="Tahoma" w:eastAsia="Times New Roman" w:hAnsi="Tahoma" w:cs="Tahoma"/>
          <w:b/>
          <w:kern w:val="0"/>
          <w:sz w:val="20"/>
          <w:szCs w:val="20"/>
          <w:lang w:val="en-AU"/>
          <w14:ligatures w14:val="none"/>
        </w:rPr>
      </w:pPr>
    </w:p>
    <w:p w14:paraId="5C201692" w14:textId="77777777" w:rsidR="00BC3AFC" w:rsidRPr="00BC3AFC" w:rsidRDefault="00BC3AFC" w:rsidP="00BC3AFC">
      <w:pPr>
        <w:suppressAutoHyphens/>
        <w:spacing w:after="0" w:line="240" w:lineRule="auto"/>
        <w:ind w:right="-46"/>
        <w:rPr>
          <w:rFonts w:ascii="Tahoma" w:eastAsia="Times New Roman" w:hAnsi="Tahoma" w:cs="Tahoma"/>
          <w:b/>
          <w:bCs/>
          <w:spacing w:val="-3"/>
          <w:kern w:val="0"/>
          <w:sz w:val="20"/>
          <w:szCs w:val="20"/>
          <w:lang w:val="en-AU"/>
          <w14:ligatures w14:val="none"/>
        </w:rPr>
      </w:pPr>
      <w:r w:rsidRPr="00BC3AFC">
        <w:rPr>
          <w:rFonts w:ascii="Tahoma" w:eastAsia="Times New Roman" w:hAnsi="Tahoma" w:cs="Tahoma"/>
          <w:b/>
          <w:bCs/>
          <w:spacing w:val="-3"/>
          <w:kern w:val="0"/>
          <w:sz w:val="20"/>
          <w:szCs w:val="20"/>
          <w:lang w:val="en-AU"/>
          <w14:ligatures w14:val="none"/>
        </w:rPr>
        <w:t>LOCATION</w:t>
      </w:r>
    </w:p>
    <w:p w14:paraId="560ED80C" w14:textId="77777777" w:rsidR="00BC3AFC" w:rsidRPr="00BC3AFC" w:rsidRDefault="00BC3AFC" w:rsidP="00BC3AFC">
      <w:pPr>
        <w:suppressAutoHyphens/>
        <w:spacing w:after="0" w:line="240" w:lineRule="auto"/>
        <w:ind w:right="-46"/>
        <w:rPr>
          <w:rFonts w:ascii="Tahoma" w:eastAsia="Times New Roman" w:hAnsi="Tahoma" w:cs="Tahoma"/>
          <w:spacing w:val="-3"/>
          <w:kern w:val="0"/>
          <w:sz w:val="20"/>
          <w:lang w:val="en-AU"/>
          <w14:ligatures w14:val="none"/>
        </w:rPr>
      </w:pPr>
    </w:p>
    <w:p w14:paraId="12833714" w14:textId="77777777" w:rsidR="00BC3AFC" w:rsidRPr="00BC3AFC" w:rsidRDefault="00BC3AFC" w:rsidP="00BC3AFC">
      <w:pPr>
        <w:suppressAutoHyphens/>
        <w:spacing w:after="0" w:line="240" w:lineRule="auto"/>
        <w:ind w:right="-46"/>
        <w:rPr>
          <w:rFonts w:ascii="Tahoma" w:eastAsia="Times New Roman" w:hAnsi="Tahoma" w:cs="Tahoma"/>
          <w:bCs/>
          <w:spacing w:val="-3"/>
          <w:kern w:val="0"/>
          <w:sz w:val="20"/>
          <w:szCs w:val="20"/>
          <w:lang w:val="en-AU"/>
          <w14:ligatures w14:val="none"/>
        </w:rPr>
      </w:pPr>
      <w:r w:rsidRPr="00BC3AFC">
        <w:rPr>
          <w:rFonts w:ascii="Tahoma" w:eastAsia="Times New Roman" w:hAnsi="Tahoma" w:cs="Tahoma"/>
          <w:spacing w:val="-3"/>
          <w:kern w:val="0"/>
          <w:sz w:val="20"/>
          <w:lang w:val="en-GB"/>
          <w14:ligatures w14:val="none"/>
        </w:rPr>
        <w:t>1047 Kaniere-</w:t>
      </w:r>
      <w:proofErr w:type="spellStart"/>
      <w:r w:rsidRPr="00BC3AFC">
        <w:rPr>
          <w:rFonts w:ascii="Tahoma" w:eastAsia="Times New Roman" w:hAnsi="Tahoma" w:cs="Tahoma"/>
          <w:spacing w:val="-3"/>
          <w:kern w:val="0"/>
          <w:sz w:val="20"/>
          <w:lang w:val="en-GB"/>
          <w14:ligatures w14:val="none"/>
        </w:rPr>
        <w:t>Kowhitirangi</w:t>
      </w:r>
      <w:proofErr w:type="spellEnd"/>
      <w:r w:rsidRPr="00BC3AFC">
        <w:rPr>
          <w:rFonts w:ascii="Tahoma" w:eastAsia="Times New Roman" w:hAnsi="Tahoma" w:cs="Tahoma"/>
          <w:spacing w:val="-3"/>
          <w:kern w:val="0"/>
          <w:sz w:val="20"/>
          <w:lang w:val="en-GB"/>
          <w14:ligatures w14:val="none"/>
        </w:rPr>
        <w:t xml:space="preserve"> Road, </w:t>
      </w:r>
      <w:proofErr w:type="spellStart"/>
      <w:r w:rsidRPr="00BC3AFC">
        <w:rPr>
          <w:rFonts w:ascii="Tahoma" w:eastAsia="Times New Roman" w:hAnsi="Tahoma" w:cs="Tahoma"/>
          <w:spacing w:val="-3"/>
          <w:kern w:val="0"/>
          <w:sz w:val="20"/>
          <w:lang w:val="en-GB"/>
          <w14:ligatures w14:val="none"/>
        </w:rPr>
        <w:t>Kokatahi</w:t>
      </w:r>
      <w:proofErr w:type="spellEnd"/>
      <w:r w:rsidRPr="00BC3AFC">
        <w:rPr>
          <w:rFonts w:ascii="Tahoma" w:eastAsia="Times New Roman" w:hAnsi="Tahoma" w:cs="Tahoma"/>
          <w:spacing w:val="-3"/>
          <w:kern w:val="0"/>
          <w:sz w:val="20"/>
          <w:lang w:val="en-GB"/>
          <w14:ligatures w14:val="none"/>
        </w:rPr>
        <w:t xml:space="preserve"> – Lot 2 DP 1946 and </w:t>
      </w:r>
      <w:r w:rsidRPr="00BC3AFC">
        <w:rPr>
          <w:rFonts w:ascii="Tahoma" w:eastAsia="Times New Roman" w:hAnsi="Tahoma" w:cs="Tahoma"/>
          <w:bCs/>
          <w:spacing w:val="-3"/>
          <w:kern w:val="0"/>
          <w:sz w:val="20"/>
          <w:szCs w:val="20"/>
          <w:lang w:val="en-AU"/>
          <w14:ligatures w14:val="none"/>
        </w:rPr>
        <w:t xml:space="preserve">Lot 2 DP 574750 </w:t>
      </w:r>
    </w:p>
    <w:p w14:paraId="4EE4B143" w14:textId="77777777" w:rsidR="00BC3AFC" w:rsidRPr="00BC3AFC" w:rsidRDefault="00BC3AFC" w:rsidP="00BC3AFC">
      <w:pPr>
        <w:spacing w:after="0" w:line="240" w:lineRule="auto"/>
        <w:ind w:right="-46"/>
        <w:rPr>
          <w:rFonts w:ascii="Tahoma" w:eastAsia="Times New Roman" w:hAnsi="Tahoma" w:cs="Tahoma"/>
          <w:b/>
          <w:bCs/>
          <w:spacing w:val="-3"/>
          <w:kern w:val="0"/>
          <w:sz w:val="20"/>
          <w:szCs w:val="20"/>
          <w:lang w:val="en-AU"/>
          <w14:ligatures w14:val="none"/>
        </w:rPr>
      </w:pPr>
    </w:p>
    <w:p w14:paraId="36713D9E" w14:textId="77777777" w:rsidR="00BC3AFC" w:rsidRPr="00BC3AFC" w:rsidRDefault="00BC3AFC" w:rsidP="00BC3AFC">
      <w:pPr>
        <w:spacing w:after="0" w:line="240" w:lineRule="auto"/>
        <w:ind w:right="-46"/>
        <w:rPr>
          <w:rFonts w:ascii="Tahoma" w:eastAsia="Times New Roman" w:hAnsi="Tahoma" w:cs="Tahoma"/>
          <w:b/>
          <w:bCs/>
          <w:spacing w:val="-3"/>
          <w:kern w:val="0"/>
          <w:sz w:val="20"/>
          <w:szCs w:val="20"/>
          <w:lang w:val="en-AU"/>
          <w14:ligatures w14:val="none"/>
        </w:rPr>
      </w:pPr>
      <w:r w:rsidRPr="00BC3AFC">
        <w:rPr>
          <w:rFonts w:ascii="Tahoma" w:eastAsia="Times New Roman" w:hAnsi="Tahoma" w:cs="Tahoma"/>
          <w:b/>
          <w:bCs/>
          <w:spacing w:val="-3"/>
          <w:kern w:val="0"/>
          <w:sz w:val="20"/>
          <w:szCs w:val="20"/>
          <w:lang w:val="en-AU"/>
          <w14:ligatures w14:val="none"/>
        </w:rPr>
        <w:t>MAP REFERENCE</w:t>
      </w:r>
    </w:p>
    <w:p w14:paraId="3155ADEA" w14:textId="77777777" w:rsidR="00BC3AFC" w:rsidRPr="00BC3AFC" w:rsidRDefault="00BC3AFC" w:rsidP="00BC3AFC">
      <w:pPr>
        <w:suppressAutoHyphens/>
        <w:spacing w:after="0" w:line="240" w:lineRule="auto"/>
        <w:ind w:right="-46"/>
        <w:rPr>
          <w:rFonts w:ascii="Tahoma" w:eastAsia="Times New Roman" w:hAnsi="Tahoma" w:cs="Tahoma"/>
          <w:bCs/>
          <w:spacing w:val="-3"/>
          <w:kern w:val="0"/>
          <w:sz w:val="20"/>
          <w:szCs w:val="20"/>
          <w:lang w:val="en-AU"/>
          <w14:ligatures w14:val="none"/>
        </w:rPr>
      </w:pPr>
    </w:p>
    <w:p w14:paraId="3EFDC9D7" w14:textId="77777777" w:rsidR="00BC3AFC" w:rsidRPr="00BC3AFC" w:rsidRDefault="00BC3AFC" w:rsidP="00BC3AFC">
      <w:pPr>
        <w:suppressAutoHyphens/>
        <w:spacing w:after="0" w:line="240" w:lineRule="auto"/>
        <w:ind w:right="-46"/>
        <w:rPr>
          <w:rFonts w:ascii="Tahoma" w:eastAsia="Times New Roman" w:hAnsi="Tahoma" w:cs="Tahoma"/>
          <w:bCs/>
          <w:spacing w:val="-3"/>
          <w:kern w:val="0"/>
          <w:sz w:val="20"/>
          <w:szCs w:val="20"/>
          <w:lang w:val="en-AU"/>
          <w14:ligatures w14:val="none"/>
        </w:rPr>
      </w:pPr>
      <w:r w:rsidRPr="00BC3AFC">
        <w:rPr>
          <w:rFonts w:ascii="Tahoma" w:eastAsia="Times New Roman" w:hAnsi="Tahoma" w:cs="Tahoma"/>
          <w:bCs/>
          <w:spacing w:val="-3"/>
          <w:kern w:val="0"/>
          <w:sz w:val="20"/>
          <w:szCs w:val="20"/>
          <w:lang w:val="en-AU"/>
          <w14:ligatures w14:val="none"/>
        </w:rPr>
        <w:t xml:space="preserve">At or about NZTM: </w:t>
      </w:r>
      <w:r w:rsidRPr="00BC3AFC">
        <w:rPr>
          <w:rFonts w:ascii="Tahoma" w:eastAsia="Times New Roman" w:hAnsi="Tahoma" w:cs="Tahoma"/>
          <w:bCs/>
          <w:spacing w:val="-3"/>
          <w:kern w:val="0"/>
          <w:sz w:val="20"/>
          <w:szCs w:val="20"/>
          <w:lang w:val="en-GB"/>
          <w14:ligatures w14:val="none"/>
        </w:rPr>
        <w:t>E1439063 N5255590</w:t>
      </w:r>
    </w:p>
    <w:p w14:paraId="29352329"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76929E81" w14:textId="77777777" w:rsidR="00BC3AFC" w:rsidRPr="00BC3AFC" w:rsidRDefault="00BC3AFC" w:rsidP="00BC3AFC">
      <w:pPr>
        <w:keepNext/>
        <w:spacing w:after="0" w:line="240" w:lineRule="auto"/>
        <w:ind w:right="-46"/>
        <w:jc w:val="both"/>
        <w:outlineLvl w:val="1"/>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CONDITIONS</w:t>
      </w:r>
    </w:p>
    <w:p w14:paraId="71D7A70F"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7930CF60"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Pursuant to Section 108 of the Resource Management Act 1991, the Resource Consents include the following conditions:</w:t>
      </w:r>
    </w:p>
    <w:p w14:paraId="6090897D" w14:textId="77777777" w:rsidR="00BC3AFC" w:rsidRPr="00BC3AFC" w:rsidRDefault="00BC3AFC" w:rsidP="00BC3AFC">
      <w:pPr>
        <w:spacing w:after="0" w:line="240" w:lineRule="auto"/>
        <w:ind w:left="426" w:right="-46" w:hanging="426"/>
        <w:jc w:val="both"/>
        <w:rPr>
          <w:rFonts w:ascii="Tahoma" w:eastAsia="Times New Roman" w:hAnsi="Tahoma" w:cs="Tahoma"/>
          <w:b/>
          <w:kern w:val="0"/>
          <w:sz w:val="20"/>
          <w:szCs w:val="20"/>
          <w:lang w:val="en-AU"/>
          <w14:ligatures w14:val="none"/>
        </w:rPr>
      </w:pPr>
    </w:p>
    <w:p w14:paraId="23F764BE" w14:textId="77777777" w:rsidR="00BC3AFC" w:rsidRPr="00BC3AFC" w:rsidRDefault="00BC3AFC" w:rsidP="00BC3AFC">
      <w:pPr>
        <w:spacing w:after="0" w:line="240" w:lineRule="auto"/>
        <w:ind w:left="426" w:right="-46" w:hanging="426"/>
        <w:jc w:val="both"/>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 xml:space="preserve">General Conditions Applying to All Consents </w:t>
      </w:r>
    </w:p>
    <w:p w14:paraId="64E088D0" w14:textId="77777777" w:rsidR="00BC3AFC" w:rsidRPr="00BC3AFC" w:rsidRDefault="00BC3AFC" w:rsidP="00BC3AFC">
      <w:pPr>
        <w:tabs>
          <w:tab w:val="num" w:pos="360"/>
        </w:tabs>
        <w:spacing w:after="0" w:line="240" w:lineRule="auto"/>
        <w:ind w:left="426" w:right="-46" w:hanging="426"/>
        <w:jc w:val="both"/>
        <w:rPr>
          <w:rFonts w:ascii="Tahoma" w:eastAsia="Times New Roman" w:hAnsi="Tahoma" w:cs="Tahoma"/>
          <w:kern w:val="0"/>
          <w:sz w:val="20"/>
          <w:szCs w:val="20"/>
          <w:lang w:val="en-AU"/>
          <w14:ligatures w14:val="none"/>
        </w:rPr>
      </w:pPr>
    </w:p>
    <w:p w14:paraId="14ED91D2" w14:textId="77777777" w:rsidR="00BC3AFC" w:rsidRPr="00BC3AFC" w:rsidRDefault="00BC3AFC" w:rsidP="00BC3AFC">
      <w:pPr>
        <w:numPr>
          <w:ilvl w:val="0"/>
          <w:numId w:val="1"/>
        </w:numPr>
        <w:spacing w:after="0" w:line="240" w:lineRule="auto"/>
        <w:ind w:left="450" w:right="-46" w:hanging="45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discharges must be carried out in general accordance with the details contained in the consent application submitted to the West Coast Regional Council, except where inconsistent with these conditions.</w:t>
      </w:r>
    </w:p>
    <w:p w14:paraId="78FFDB3C" w14:textId="77777777" w:rsidR="00BC3AFC" w:rsidRPr="00BC3AFC" w:rsidRDefault="00BC3AFC" w:rsidP="00BC3AFC">
      <w:pPr>
        <w:tabs>
          <w:tab w:val="num" w:pos="540"/>
        </w:tabs>
        <w:spacing w:after="0" w:line="240" w:lineRule="auto"/>
        <w:ind w:left="567" w:right="96" w:hanging="567"/>
        <w:jc w:val="both"/>
        <w:rPr>
          <w:rFonts w:ascii="Tahoma" w:eastAsia="Times New Roman" w:hAnsi="Tahoma" w:cs="Tahoma"/>
          <w:kern w:val="0"/>
          <w:sz w:val="20"/>
          <w:lang w:val="en-AU"/>
          <w14:ligatures w14:val="none"/>
        </w:rPr>
      </w:pPr>
    </w:p>
    <w:p w14:paraId="0A8A849C" w14:textId="77777777" w:rsidR="00BC3AFC" w:rsidRPr="00BC3AFC" w:rsidRDefault="00BC3AFC" w:rsidP="00BC3AFC">
      <w:pPr>
        <w:numPr>
          <w:ilvl w:val="0"/>
          <w:numId w:val="1"/>
        </w:numPr>
        <w:spacing w:after="0" w:line="240" w:lineRule="auto"/>
        <w:ind w:left="450" w:right="96" w:hanging="4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Any person working under this consent must have a copy of the consent conditions on site and present it to an officer of the West Coast Regional Council upon request.</w:t>
      </w:r>
    </w:p>
    <w:p w14:paraId="7F0E193A" w14:textId="77777777" w:rsidR="00BC3AFC" w:rsidRPr="00BC3AFC" w:rsidRDefault="00BC3AFC" w:rsidP="00BC3AFC">
      <w:pPr>
        <w:spacing w:after="0" w:line="240" w:lineRule="auto"/>
        <w:rPr>
          <w:rFonts w:ascii="Tahoma" w:eastAsia="Times New Roman" w:hAnsi="Tahoma" w:cs="Tahoma"/>
          <w:kern w:val="0"/>
          <w:sz w:val="20"/>
          <w:szCs w:val="20"/>
          <w:lang w:val="en-AU"/>
          <w14:ligatures w14:val="none"/>
        </w:rPr>
      </w:pPr>
      <w:r w:rsidRPr="00BC3AFC">
        <w:rPr>
          <w:rFonts w:ascii="Tahoma" w:eastAsia="Times New Roman" w:hAnsi="Tahoma" w:cs="Tahoma"/>
          <w:kern w:val="0"/>
          <w:sz w:val="20"/>
          <w:lang w:val="en-AU"/>
          <w14:ligatures w14:val="none"/>
        </w:rPr>
        <w:t xml:space="preserve"> </w:t>
      </w:r>
    </w:p>
    <w:p w14:paraId="5AEACDFD" w14:textId="77777777" w:rsidR="00BC3AFC" w:rsidRPr="00BC3AFC" w:rsidRDefault="00BC3AFC" w:rsidP="00BC3AFC">
      <w:pPr>
        <w:numPr>
          <w:ilvl w:val="0"/>
          <w:numId w:val="1"/>
        </w:numPr>
        <w:spacing w:after="0" w:line="240" w:lineRule="auto"/>
        <w:ind w:left="540" w:right="-4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ensure that the following effects </w:t>
      </w:r>
      <w:bookmarkStart w:id="1" w:name="_Hlk218522390"/>
      <w:r w:rsidRPr="00BC3AFC">
        <w:rPr>
          <w:rFonts w:ascii="Tahoma" w:eastAsia="Times New Roman" w:hAnsi="Tahoma" w:cs="Tahoma"/>
          <w:kern w:val="0"/>
          <w:sz w:val="20"/>
          <w:szCs w:val="20"/>
          <w:lang w:val="en-AU"/>
          <w14:ligatures w14:val="none"/>
        </w:rPr>
        <w:t>do not occur beyond the property boundary</w:t>
      </w:r>
      <w:bookmarkEnd w:id="1"/>
      <w:r w:rsidRPr="00BC3AFC">
        <w:rPr>
          <w:rFonts w:ascii="Tahoma" w:eastAsia="Times New Roman" w:hAnsi="Tahoma" w:cs="Tahoma"/>
          <w:kern w:val="0"/>
          <w:sz w:val="20"/>
          <w:szCs w:val="20"/>
          <w:lang w:val="en-AU"/>
          <w14:ligatures w14:val="none"/>
        </w:rPr>
        <w:t>:</w:t>
      </w:r>
    </w:p>
    <w:p w14:paraId="7CED4FED"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37204251" w14:textId="77777777" w:rsidR="00BC3AFC" w:rsidRPr="00BC3AFC" w:rsidRDefault="00BC3AFC" w:rsidP="00BC3AFC">
      <w:pPr>
        <w:numPr>
          <w:ilvl w:val="1"/>
          <w:numId w:val="1"/>
        </w:numPr>
        <w:spacing w:after="0" w:line="240" w:lineRule="auto"/>
        <w:ind w:right="-4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Any discharge of particulate matter or deposition of particulate matter on any land or structure is not objectionable beyond the property boundary; or</w:t>
      </w:r>
    </w:p>
    <w:p w14:paraId="6B9CE3C8" w14:textId="77777777" w:rsidR="00BC3AFC" w:rsidRPr="00BC3AFC" w:rsidRDefault="00BC3AFC" w:rsidP="00BC3AFC">
      <w:pPr>
        <w:numPr>
          <w:ilvl w:val="1"/>
          <w:numId w:val="1"/>
        </w:numPr>
        <w:spacing w:after="0" w:line="240" w:lineRule="auto"/>
        <w:ind w:right="-4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Any discharge of odour is not noxious, dangerous, offensive or objectionable beyond the property boundary.</w:t>
      </w:r>
    </w:p>
    <w:p w14:paraId="7CDB5EFF"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06D859D9" w14:textId="77777777" w:rsidR="00BC3AFC" w:rsidRPr="00BC3AFC" w:rsidRDefault="00BC3AFC" w:rsidP="00BC3AFC">
      <w:pPr>
        <w:spacing w:after="0" w:line="240" w:lineRule="auto"/>
        <w:ind w:right="-46"/>
        <w:jc w:val="both"/>
        <w:rPr>
          <w:rFonts w:ascii="Tahoma" w:eastAsia="Times New Roman" w:hAnsi="Tahoma" w:cs="Tahoma"/>
          <w:i/>
          <w:kern w:val="0"/>
          <w:sz w:val="20"/>
          <w:szCs w:val="20"/>
          <w:lang w:val="en-AU"/>
          <w14:ligatures w14:val="none"/>
        </w:rPr>
      </w:pPr>
      <w:r w:rsidRPr="00BC3AFC">
        <w:rPr>
          <w:rFonts w:ascii="Tahoma" w:eastAsia="Times New Roman" w:hAnsi="Tahoma" w:cs="Tahoma"/>
          <w:b/>
          <w:i/>
          <w:kern w:val="0"/>
          <w:sz w:val="20"/>
          <w:szCs w:val="20"/>
          <w:lang w:val="en-AU"/>
          <w14:ligatures w14:val="none"/>
        </w:rPr>
        <w:t>Advice Note:</w:t>
      </w:r>
      <w:r w:rsidRPr="00BC3AFC">
        <w:rPr>
          <w:rFonts w:ascii="Tahoma" w:eastAsia="Times New Roman" w:hAnsi="Tahoma" w:cs="Tahoma"/>
          <w:i/>
          <w:kern w:val="0"/>
          <w:sz w:val="20"/>
          <w:szCs w:val="20"/>
          <w:lang w:val="en-AU"/>
          <w14:ligatures w14:val="none"/>
        </w:rPr>
        <w:t xml:space="preserve"> The site is defined as the property boundary is legally identified as Lot 2 DP 1946 BLK IX Kaniere SD and Lot 2 DP 574750. </w:t>
      </w:r>
    </w:p>
    <w:p w14:paraId="34FB7B07" w14:textId="77777777" w:rsidR="00BC3AFC" w:rsidRPr="00BC3AFC" w:rsidRDefault="00BC3AFC" w:rsidP="00BC3AFC">
      <w:pPr>
        <w:spacing w:after="0" w:line="240" w:lineRule="auto"/>
        <w:ind w:right="-46"/>
        <w:jc w:val="both"/>
        <w:rPr>
          <w:rFonts w:ascii="Tahoma" w:eastAsia="Times New Roman" w:hAnsi="Tahoma" w:cs="Tahoma"/>
          <w:i/>
          <w:kern w:val="0"/>
          <w:sz w:val="20"/>
          <w:szCs w:val="20"/>
          <w:lang w:val="en-AU"/>
          <w14:ligatures w14:val="none"/>
        </w:rPr>
      </w:pPr>
    </w:p>
    <w:p w14:paraId="2EAB80EE" w14:textId="77777777" w:rsidR="00BC3AFC" w:rsidRPr="00BC3AFC" w:rsidRDefault="00BC3AFC" w:rsidP="00BC3AFC">
      <w:pPr>
        <w:numPr>
          <w:ilvl w:val="0"/>
          <w:numId w:val="1"/>
        </w:numPr>
        <w:spacing w:after="240" w:line="276" w:lineRule="auto"/>
        <w:ind w:left="45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discharge beyond the property boundary must not result in non-compliance of the Resource Management (National Environmental Standards for Air Quality) Regulations 2004. </w:t>
      </w:r>
    </w:p>
    <w:p w14:paraId="047DE595" w14:textId="77777777" w:rsidR="00BC3AFC" w:rsidRPr="00BC3AFC" w:rsidRDefault="00BC3AFC" w:rsidP="00BC3AFC">
      <w:pPr>
        <w:numPr>
          <w:ilvl w:val="0"/>
          <w:numId w:val="1"/>
        </w:numPr>
        <w:spacing w:after="240" w:line="276" w:lineRule="auto"/>
        <w:ind w:left="450" w:right="28"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record any complaints it receives in complaints register which details those complaints, onsite causes for the complaints, the weather conditions at the time of the complaint and the action(s) taken to address the complaint and prevent it from reoccurring.  A </w:t>
      </w:r>
      <w:r w:rsidRPr="00BC3AFC">
        <w:rPr>
          <w:rFonts w:ascii="Tahoma" w:eastAsia="Times New Roman" w:hAnsi="Tahoma" w:cs="Tahoma"/>
          <w:kern w:val="0"/>
          <w:sz w:val="20"/>
          <w:szCs w:val="20"/>
          <w:lang w:val="en-AU"/>
          <w14:ligatures w14:val="none"/>
        </w:rPr>
        <w:lastRenderedPageBreak/>
        <w:t>copy of the complaints register must be provided to the West Coast Regional Council within 15 working days of the complaint being received or upon request by the West Coast Regional Council.</w:t>
      </w:r>
    </w:p>
    <w:p w14:paraId="6CDD44AA" w14:textId="77777777" w:rsidR="00BC3AFC" w:rsidRPr="00BC3AFC" w:rsidRDefault="00BC3AFC" w:rsidP="00BC3AFC">
      <w:pPr>
        <w:numPr>
          <w:ilvl w:val="0"/>
          <w:numId w:val="1"/>
        </w:numPr>
        <w:spacing w:after="240" w:line="276" w:lineRule="auto"/>
        <w:ind w:left="450" w:right="28" w:hanging="540"/>
        <w:jc w:val="both"/>
        <w:rPr>
          <w:rFonts w:ascii="Tahoma" w:eastAsia="Times New Roman" w:hAnsi="Tahoma" w:cs="Tahoma"/>
          <w:kern w:val="0"/>
          <w:sz w:val="20"/>
          <w:szCs w:val="20"/>
          <w:lang w:val="en-GB"/>
          <w14:ligatures w14:val="none"/>
        </w:rPr>
      </w:pPr>
      <w:r w:rsidRPr="00BC3AFC">
        <w:rPr>
          <w:rFonts w:ascii="Tahoma" w:eastAsia="Times New Roman" w:hAnsi="Tahoma" w:cs="Tahoma"/>
          <w:kern w:val="0"/>
          <w:sz w:val="20"/>
          <w:szCs w:val="20"/>
          <w:lang w:val="en-GB"/>
          <w14:ligatures w14:val="none"/>
        </w:rPr>
        <w:t xml:space="preserve">Pursuant to Section 128 of the Resource Management Act 1991, the West Coast Regional Council may review the conditions of this consent by serving notice within a </w:t>
      </w:r>
      <w:proofErr w:type="gramStart"/>
      <w:r w:rsidRPr="00BC3AFC">
        <w:rPr>
          <w:rFonts w:ascii="Tahoma" w:eastAsia="Times New Roman" w:hAnsi="Tahoma" w:cs="Tahoma"/>
          <w:kern w:val="0"/>
          <w:sz w:val="20"/>
          <w:szCs w:val="20"/>
          <w:lang w:val="en-GB"/>
          <w14:ligatures w14:val="none"/>
        </w:rPr>
        <w:t>one month</w:t>
      </w:r>
      <w:proofErr w:type="gramEnd"/>
      <w:r w:rsidRPr="00BC3AFC">
        <w:rPr>
          <w:rFonts w:ascii="Tahoma" w:eastAsia="Times New Roman" w:hAnsi="Tahoma" w:cs="Tahoma"/>
          <w:kern w:val="0"/>
          <w:sz w:val="20"/>
          <w:szCs w:val="20"/>
          <w:lang w:val="en-GB"/>
          <w14:ligatures w14:val="none"/>
        </w:rPr>
        <w:t xml:space="preserve"> period of each anniversary of the date of commencement of the consent for any of the following purposes:</w:t>
      </w:r>
    </w:p>
    <w:p w14:paraId="7FA02F28" w14:textId="77777777" w:rsidR="00BC3AFC" w:rsidRPr="00BC3AFC" w:rsidRDefault="00BC3AFC" w:rsidP="00BC3AFC">
      <w:pPr>
        <w:numPr>
          <w:ilvl w:val="1"/>
          <w:numId w:val="2"/>
        </w:numPr>
        <w:spacing w:after="120" w:line="276" w:lineRule="auto"/>
        <w:ind w:right="28" w:hanging="357"/>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To deal with any adverse effect on the environment which may arise from the exercise of this consent and which it is appropriate to deal with at a later stage; or</w:t>
      </w:r>
    </w:p>
    <w:p w14:paraId="3F3E060C" w14:textId="77777777" w:rsidR="00BC3AFC" w:rsidRPr="00BC3AFC" w:rsidRDefault="00BC3AFC" w:rsidP="00BC3AFC">
      <w:pPr>
        <w:numPr>
          <w:ilvl w:val="1"/>
          <w:numId w:val="2"/>
        </w:numPr>
        <w:spacing w:after="120" w:line="276" w:lineRule="auto"/>
        <w:ind w:right="28" w:hanging="357"/>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To require the Consent Holder to adopt the best practicable option to remove or reduce any adverse effect on the environment; or</w:t>
      </w:r>
    </w:p>
    <w:p w14:paraId="497ABF38" w14:textId="77777777" w:rsidR="00BC3AFC" w:rsidRPr="00BC3AFC" w:rsidRDefault="00BC3AFC" w:rsidP="00BC3AFC">
      <w:pPr>
        <w:numPr>
          <w:ilvl w:val="1"/>
          <w:numId w:val="2"/>
        </w:numPr>
        <w:spacing w:after="120" w:line="276" w:lineRule="auto"/>
        <w:ind w:right="28" w:hanging="357"/>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To comply with the requirements of a Regional Plan.</w:t>
      </w:r>
    </w:p>
    <w:p w14:paraId="05069E6A" w14:textId="77777777" w:rsidR="00BC3AFC" w:rsidRPr="00BC3AFC" w:rsidRDefault="00BC3AFC" w:rsidP="00BC3AFC">
      <w:pPr>
        <w:spacing w:after="0" w:line="240" w:lineRule="auto"/>
        <w:ind w:right="-46"/>
        <w:jc w:val="both"/>
        <w:rPr>
          <w:rFonts w:ascii="Tahoma" w:eastAsia="Times New Roman" w:hAnsi="Tahoma" w:cs="Tahoma"/>
          <w:b/>
          <w:kern w:val="0"/>
          <w:sz w:val="20"/>
          <w:szCs w:val="20"/>
          <w:lang w:val="en-AU"/>
          <w14:ligatures w14:val="none"/>
        </w:rPr>
      </w:pPr>
      <w:r w:rsidRPr="00BC3AFC">
        <w:rPr>
          <w:rFonts w:ascii="Tahoma" w:eastAsia="Times New Roman" w:hAnsi="Tahoma" w:cs="Tahoma"/>
          <w:b/>
          <w:kern w:val="0"/>
          <w:sz w:val="20"/>
          <w:szCs w:val="20"/>
          <w:lang w:val="en-AU"/>
          <w14:ligatures w14:val="none"/>
        </w:rPr>
        <w:t>Specific Conditions Applying to RC-2024-0136-01 (Discharge to air from composting operations including odour and dust)</w:t>
      </w:r>
    </w:p>
    <w:p w14:paraId="69F7FE87" w14:textId="77777777" w:rsidR="00BC3AFC" w:rsidRPr="00BC3AFC" w:rsidRDefault="00BC3AFC" w:rsidP="00BC3AFC">
      <w:pPr>
        <w:spacing w:after="0" w:line="240" w:lineRule="auto"/>
        <w:ind w:right="-46"/>
        <w:jc w:val="both"/>
        <w:rPr>
          <w:rFonts w:ascii="Tahoma" w:eastAsia="Times New Roman" w:hAnsi="Tahoma" w:cs="Tahoma"/>
          <w:b/>
          <w:kern w:val="0"/>
          <w:sz w:val="20"/>
          <w:szCs w:val="20"/>
          <w:lang w:val="en-AU"/>
          <w14:ligatures w14:val="none"/>
        </w:rPr>
      </w:pPr>
    </w:p>
    <w:p w14:paraId="69EC7FD2"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discharge to air must not cause an odour which is offensive or objectionable beyond the boundary of the property on which this consent is exercised.</w:t>
      </w:r>
    </w:p>
    <w:p w14:paraId="30F08204"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raw materials used in the manufacture of compost must be limited to the items listed in Table 1 below:</w:t>
      </w:r>
    </w:p>
    <w:p w14:paraId="15B8AE6B" w14:textId="77777777" w:rsidR="00BC3AFC" w:rsidRPr="00BC3AFC" w:rsidRDefault="00BC3AFC" w:rsidP="00BC3AFC">
      <w:pPr>
        <w:spacing w:after="240" w:line="276" w:lineRule="auto"/>
        <w:ind w:left="540" w:right="2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Table 1 – Feedstock </w:t>
      </w:r>
    </w:p>
    <w:tbl>
      <w:tblPr>
        <w:tblStyle w:val="TableGrid1"/>
        <w:tblW w:w="0" w:type="auto"/>
        <w:tblInd w:w="562" w:type="dxa"/>
        <w:tblLook w:val="04A0" w:firstRow="1" w:lastRow="0" w:firstColumn="1" w:lastColumn="0" w:noHBand="0" w:noVBand="1"/>
      </w:tblPr>
      <w:tblGrid>
        <w:gridCol w:w="3946"/>
        <w:gridCol w:w="2433"/>
      </w:tblGrid>
      <w:tr w:rsidR="00BC3AFC" w:rsidRPr="00BC3AFC" w14:paraId="1474E91C" w14:textId="77777777" w:rsidTr="00957F83">
        <w:tc>
          <w:tcPr>
            <w:tcW w:w="3946" w:type="dxa"/>
          </w:tcPr>
          <w:p w14:paraId="690805FA" w14:textId="77777777" w:rsidR="00BC3AFC" w:rsidRPr="00BC3AFC" w:rsidRDefault="00BC3AFC" w:rsidP="00BC3AFC">
            <w:pPr>
              <w:spacing w:after="240"/>
              <w:ind w:right="26"/>
              <w:jc w:val="both"/>
              <w:rPr>
                <w:rFonts w:ascii="Tahoma" w:hAnsi="Tahoma" w:cs="Tahoma"/>
                <w:b/>
                <w:bCs/>
                <w:lang w:val="en-AU"/>
              </w:rPr>
            </w:pPr>
            <w:r w:rsidRPr="00BC3AFC">
              <w:rPr>
                <w:rFonts w:ascii="Tahoma" w:hAnsi="Tahoma" w:cs="Tahoma"/>
                <w:lang w:val="en-AU"/>
              </w:rPr>
              <w:tab/>
            </w:r>
            <w:r w:rsidRPr="00BC3AFC">
              <w:rPr>
                <w:rFonts w:ascii="Tahoma" w:hAnsi="Tahoma" w:cs="Tahoma"/>
                <w:b/>
                <w:bCs/>
                <w:lang w:val="en-AU"/>
              </w:rPr>
              <w:t>Feedstock</w:t>
            </w:r>
          </w:p>
        </w:tc>
        <w:tc>
          <w:tcPr>
            <w:tcW w:w="2433" w:type="dxa"/>
          </w:tcPr>
          <w:p w14:paraId="73DA301E" w14:textId="77777777" w:rsidR="00BC3AFC" w:rsidRPr="00BC3AFC" w:rsidRDefault="00BC3AFC" w:rsidP="00BC3AFC">
            <w:pPr>
              <w:spacing w:after="240"/>
              <w:ind w:right="26"/>
              <w:jc w:val="both"/>
              <w:rPr>
                <w:rFonts w:ascii="Tahoma" w:hAnsi="Tahoma" w:cs="Tahoma"/>
                <w:b/>
                <w:bCs/>
                <w:lang w:val="en-AU"/>
              </w:rPr>
            </w:pPr>
            <w:r w:rsidRPr="00BC3AFC">
              <w:rPr>
                <w:rFonts w:ascii="Tahoma" w:hAnsi="Tahoma" w:cs="Tahoma"/>
                <w:b/>
                <w:bCs/>
                <w:lang w:val="en-AU"/>
              </w:rPr>
              <w:t>Annual limit (tonnes)</w:t>
            </w:r>
          </w:p>
        </w:tc>
      </w:tr>
      <w:tr w:rsidR="00BC3AFC" w:rsidRPr="00BC3AFC" w14:paraId="481D90C7" w14:textId="77777777" w:rsidTr="00957F83">
        <w:tc>
          <w:tcPr>
            <w:tcW w:w="3946" w:type="dxa"/>
          </w:tcPr>
          <w:p w14:paraId="641F9489"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Paunch Grass</w:t>
            </w:r>
          </w:p>
        </w:tc>
        <w:tc>
          <w:tcPr>
            <w:tcW w:w="2433" w:type="dxa"/>
          </w:tcPr>
          <w:p w14:paraId="2A9242E8"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500</w:t>
            </w:r>
          </w:p>
        </w:tc>
      </w:tr>
      <w:tr w:rsidR="00BC3AFC" w:rsidRPr="00BC3AFC" w14:paraId="6FEFB855" w14:textId="77777777" w:rsidTr="00957F83">
        <w:trPr>
          <w:trHeight w:val="1686"/>
        </w:trPr>
        <w:tc>
          <w:tcPr>
            <w:tcW w:w="3946" w:type="dxa"/>
          </w:tcPr>
          <w:p w14:paraId="3147FB9C"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 xml:space="preserve">Bark Chip / Sawdust / Old bailage and silage / </w:t>
            </w:r>
            <w:r w:rsidRPr="00BC3AFC">
              <w:rPr>
                <w:rFonts w:ascii="Tahoma" w:hAnsi="Tahoma" w:cs="Tahoma"/>
              </w:rPr>
              <w:t>Used herd home and calf bedding (wood chips &amp; manure)</w:t>
            </w:r>
          </w:p>
        </w:tc>
        <w:tc>
          <w:tcPr>
            <w:tcW w:w="2433" w:type="dxa"/>
          </w:tcPr>
          <w:p w14:paraId="318C56EE"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Cumulative total of 3000</w:t>
            </w:r>
          </w:p>
        </w:tc>
      </w:tr>
      <w:tr w:rsidR="00BC3AFC" w:rsidRPr="00BC3AFC" w14:paraId="607C6401" w14:textId="77777777" w:rsidTr="00957F83">
        <w:tc>
          <w:tcPr>
            <w:tcW w:w="3946" w:type="dxa"/>
          </w:tcPr>
          <w:p w14:paraId="5A7F86D8" w14:textId="77777777" w:rsidR="00BC3AFC" w:rsidRPr="00BC3AFC" w:rsidRDefault="00BC3AFC" w:rsidP="00BC3AFC">
            <w:pPr>
              <w:spacing w:after="240"/>
              <w:ind w:right="26"/>
              <w:jc w:val="both"/>
              <w:rPr>
                <w:rFonts w:ascii="Tahoma" w:hAnsi="Tahoma" w:cs="Tahoma"/>
                <w:lang w:val="en-AU"/>
              </w:rPr>
            </w:pPr>
            <w:bookmarkStart w:id="2" w:name="_Hlk222994197"/>
            <w:r w:rsidRPr="00BC3AFC">
              <w:rPr>
                <w:rFonts w:ascii="Tahoma" w:hAnsi="Tahoma" w:cs="Tahoma"/>
              </w:rPr>
              <w:t>Abattoir DAF Wastewater Sludge (industrial)</w:t>
            </w:r>
            <w:bookmarkEnd w:id="2"/>
          </w:p>
        </w:tc>
        <w:tc>
          <w:tcPr>
            <w:tcW w:w="2433" w:type="dxa"/>
          </w:tcPr>
          <w:p w14:paraId="6964F0F2"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500</w:t>
            </w:r>
          </w:p>
        </w:tc>
      </w:tr>
      <w:tr w:rsidR="00BC3AFC" w:rsidRPr="00BC3AFC" w14:paraId="4AF59497" w14:textId="77777777" w:rsidTr="00957F83">
        <w:tc>
          <w:tcPr>
            <w:tcW w:w="3946" w:type="dxa"/>
          </w:tcPr>
          <w:p w14:paraId="1F157061" w14:textId="77777777" w:rsidR="00BC3AFC" w:rsidRPr="00BC3AFC" w:rsidRDefault="00BC3AFC" w:rsidP="00BC3AFC">
            <w:pPr>
              <w:spacing w:line="259" w:lineRule="auto"/>
              <w:rPr>
                <w:rFonts w:ascii="Graphik Light" w:hAnsi="Graphik Light" w:cs="Graphik Light"/>
                <w:sz w:val="22"/>
                <w:szCs w:val="22"/>
              </w:rPr>
            </w:pPr>
            <w:r w:rsidRPr="00BC3AFC">
              <w:rPr>
                <w:rFonts w:ascii="Graphik Light" w:hAnsi="Graphik Light" w:cs="Graphik Light"/>
                <w:sz w:val="22"/>
                <w:szCs w:val="22"/>
              </w:rPr>
              <w:t>Moss fines</w:t>
            </w:r>
          </w:p>
        </w:tc>
        <w:tc>
          <w:tcPr>
            <w:tcW w:w="2433" w:type="dxa"/>
          </w:tcPr>
          <w:p w14:paraId="1484EFF0" w14:textId="77777777" w:rsidR="00BC3AFC" w:rsidRPr="00BC3AFC" w:rsidRDefault="00BC3AFC" w:rsidP="00BC3AFC">
            <w:pPr>
              <w:spacing w:after="240"/>
              <w:ind w:right="26"/>
              <w:jc w:val="both"/>
              <w:rPr>
                <w:rFonts w:ascii="Tahoma" w:hAnsi="Tahoma" w:cs="Tahoma"/>
                <w:lang w:val="en-AU"/>
              </w:rPr>
            </w:pPr>
            <w:r w:rsidRPr="00BC3AFC">
              <w:rPr>
                <w:rFonts w:ascii="Tahoma" w:hAnsi="Tahoma" w:cs="Tahoma"/>
                <w:lang w:val="en-AU"/>
              </w:rPr>
              <w:t>100</w:t>
            </w:r>
          </w:p>
        </w:tc>
      </w:tr>
    </w:tbl>
    <w:p w14:paraId="4A524CDB" w14:textId="77777777" w:rsidR="00BC3AFC" w:rsidRPr="00BC3AFC" w:rsidRDefault="00BC3AFC" w:rsidP="00BC3AFC">
      <w:pPr>
        <w:spacing w:after="240" w:line="276" w:lineRule="auto"/>
        <w:ind w:right="26"/>
        <w:jc w:val="both"/>
        <w:rPr>
          <w:rFonts w:ascii="Tahoma" w:eastAsia="Times New Roman" w:hAnsi="Tahoma" w:cs="Tahoma"/>
          <w:kern w:val="0"/>
          <w:sz w:val="20"/>
          <w:szCs w:val="20"/>
          <w:lang w:val="en-AU"/>
          <w14:ligatures w14:val="none"/>
        </w:rPr>
      </w:pPr>
    </w:p>
    <w:p w14:paraId="525B4BE4"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total amount of raw material received on the site to produce compost must not exceed 4,100 tonnes per year.</w:t>
      </w:r>
    </w:p>
    <w:p w14:paraId="137B5DF8"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Notwithstanding Conditions 8 and 9, before the onset of composting the Consent Holder must provide the Consent Authority for certification a register of approved feedstocks, specifying types, sources (i.e. named supplier) and characterisation data. New feedstocks or volume changes require a variation application to the consent conditions pursuant to s.127 of the Act that includes a risk assessment for odour, contaminants, and any compliance history.  </w:t>
      </w:r>
    </w:p>
    <w:p w14:paraId="7ED0BB65"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lastRenderedPageBreak/>
        <w:t xml:space="preserve">The Consent Holder must mandate a digital register through Excel with PDF backups (or equivalent) for all certified incoming materials, tracked via weighbridge dockets. The record must record tonnages, origins, and dates, and be available for Council audits. </w:t>
      </w:r>
    </w:p>
    <w:p w14:paraId="28B21CC3" w14:textId="77777777" w:rsidR="00BC3AFC" w:rsidRPr="00BC3AFC" w:rsidRDefault="00BC3AFC" w:rsidP="00BC3AFC">
      <w:pPr>
        <w:spacing w:after="240" w:line="276" w:lineRule="auto"/>
        <w:ind w:left="540" w:right="26"/>
        <w:jc w:val="both"/>
        <w:rPr>
          <w:rFonts w:ascii="Tahoma" w:eastAsia="Times New Roman" w:hAnsi="Tahoma" w:cs="Tahoma"/>
          <w:i/>
          <w:iCs/>
          <w:kern w:val="0"/>
          <w:sz w:val="20"/>
          <w:szCs w:val="20"/>
          <w:lang w:val="en-AU"/>
          <w14:ligatures w14:val="none"/>
        </w:rPr>
      </w:pPr>
      <w:r w:rsidRPr="00BC3AFC">
        <w:rPr>
          <w:rFonts w:ascii="Tahoma" w:eastAsia="Times New Roman" w:hAnsi="Tahoma" w:cs="Tahoma"/>
          <w:b/>
          <w:bCs/>
          <w:i/>
          <w:iCs/>
          <w:kern w:val="0"/>
          <w:sz w:val="20"/>
          <w:szCs w:val="20"/>
          <w:lang w:val="en-AU"/>
          <w14:ligatures w14:val="none"/>
        </w:rPr>
        <w:t>File note to Condition 11:</w:t>
      </w:r>
      <w:r w:rsidRPr="00BC3AFC">
        <w:rPr>
          <w:rFonts w:ascii="Tahoma" w:eastAsia="Times New Roman" w:hAnsi="Tahoma" w:cs="Tahoma"/>
          <w:i/>
          <w:iCs/>
          <w:kern w:val="0"/>
          <w:sz w:val="20"/>
          <w:szCs w:val="20"/>
          <w:lang w:val="en-AU"/>
          <w14:ligatures w14:val="none"/>
        </w:rPr>
        <w:t xml:space="preserve"> The annual reporting should include mass balances to track material lifecycles to align with broader waste minimisation goals under the Waste Minimisation Act 2008.   </w:t>
      </w:r>
    </w:p>
    <w:p w14:paraId="54061D1C"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Consent Holder must ensure that where possible, compost operations (such as turning of windrows) is undertaken at times which are least likely to cause objectionable odour effects on neighbours, with consideration given to wind speed and direction.</w:t>
      </w:r>
    </w:p>
    <w:p w14:paraId="0997A4D3" w14:textId="77777777" w:rsidR="00BC3AFC" w:rsidRPr="00BC3AFC" w:rsidRDefault="00BC3AFC" w:rsidP="00BC3AFC">
      <w:pPr>
        <w:numPr>
          <w:ilvl w:val="0"/>
          <w:numId w:val="1"/>
        </w:numPr>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Prior to first exercise of this consent, the Consent Holder must install and undertake ongoing maintenance of an electronic data logging weather station by a suitably qualified and experienced person in an unobstructed central location on the site to record weather conditions on-site and for the purposes managing composting and composting process and assessing the need for mitigation measures against objectionable odour emissions and to inform the Compost Site Management Plan (CSMP) review.</w:t>
      </w:r>
    </w:p>
    <w:p w14:paraId="199AEA7A" w14:textId="77777777" w:rsidR="00BC3AFC" w:rsidRPr="00BC3AFC" w:rsidRDefault="00BC3AFC" w:rsidP="00BC3AFC">
      <w:pPr>
        <w:spacing w:after="240" w:line="276" w:lineRule="auto"/>
        <w:ind w:right="26"/>
        <w:jc w:val="both"/>
        <w:rPr>
          <w:rFonts w:ascii="Tahoma" w:eastAsia="Times New Roman" w:hAnsi="Tahoma" w:cs="Tahoma"/>
          <w:b/>
          <w:bCs/>
          <w:kern w:val="0"/>
          <w:sz w:val="20"/>
          <w:szCs w:val="20"/>
          <w:lang w:val="en-AU"/>
          <w14:ligatures w14:val="none"/>
        </w:rPr>
      </w:pPr>
      <w:r w:rsidRPr="00BC3AFC">
        <w:rPr>
          <w:rFonts w:ascii="Tahoma" w:eastAsia="Times New Roman" w:hAnsi="Tahoma" w:cs="Tahoma"/>
          <w:b/>
          <w:bCs/>
          <w:kern w:val="0"/>
          <w:sz w:val="20"/>
          <w:szCs w:val="20"/>
          <w:lang w:val="en-AU"/>
          <w14:ligatures w14:val="none"/>
        </w:rPr>
        <w:t>Resource consent conditions during compost pasteurisation phase</w:t>
      </w:r>
    </w:p>
    <w:p w14:paraId="67220A28"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ratio of C:N (carbon to nitrogen) within the composting organic mixture must be maintained within the range of 25:1 to 35:1 at the start of composting.</w:t>
      </w:r>
    </w:p>
    <w:p w14:paraId="1FEC9772"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Consent Holder must ensure that the compost windrow temperature is greater than or equal to 55 degrees Celsius for a minimum of 15 consecutive days and that the windrows are turned at least 5 times during this period.</w:t>
      </w:r>
    </w:p>
    <w:p w14:paraId="527AAE01"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Consent Holder must ensure that the compost windrow oxygen concentration is always greater than 10%.</w:t>
      </w:r>
    </w:p>
    <w:p w14:paraId="4772420A"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Consent Holder must ensure that the moisture content within the compost windrow is maintained between 45% and 60%.</w:t>
      </w:r>
    </w:p>
    <w:p w14:paraId="055C6622"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Consent Holder must ensure that the pH of the compost windrow is maintained between 6.5 and 8.</w:t>
      </w:r>
    </w:p>
    <w:p w14:paraId="44C6DA6D"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monitor and record the operational parameters referred to in Conditions 14 - 18. This information must be made available to the West Coast Regional Council upon request or when non-complying with conditions 14-18 with reasoning and remedies to comply with conditions which must include: </w:t>
      </w:r>
    </w:p>
    <w:p w14:paraId="1BB66AA8"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a. Daily visual and olfactory assessment of the condition of the compost windrows. </w:t>
      </w:r>
    </w:p>
    <w:p w14:paraId="40266774"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b. Daily monitoring of temperature using a sampling temperature probe with an accuracy of +/-0.5 degrees Celsius. </w:t>
      </w:r>
    </w:p>
    <w:p w14:paraId="1C5B9E5E"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c. Daily monitoring of oxygen concentration at a depth of at least 200mm inside the windrow using an oxygen sampling probe with a minimum accuracy of +/- 1%. </w:t>
      </w:r>
    </w:p>
    <w:p w14:paraId="01D72BBB"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d. Twice weekly monitoring of the moisture content as measured using Appendix F of New Zealand Standard 4454:2005 Composts, Soil Conditioners and Mulches. </w:t>
      </w:r>
    </w:p>
    <w:p w14:paraId="36B56586"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lastRenderedPageBreak/>
        <w:t>e. Fortnightly monitoring of pH using Appendix A of New Zealand Standard 4454:2005 Composts, Soil Conditioners and Mulches.</w:t>
      </w:r>
    </w:p>
    <w:p w14:paraId="68048F2F" w14:textId="77777777" w:rsidR="00BC3AFC" w:rsidRPr="00BC3AFC" w:rsidRDefault="00BC3AFC" w:rsidP="00BC3AFC">
      <w:pPr>
        <w:spacing w:after="240" w:line="276" w:lineRule="auto"/>
        <w:ind w:right="26"/>
        <w:jc w:val="both"/>
        <w:rPr>
          <w:rFonts w:ascii="Tahoma" w:eastAsia="Times New Roman" w:hAnsi="Tahoma" w:cs="Tahoma"/>
          <w:b/>
          <w:bCs/>
          <w:kern w:val="0"/>
          <w:sz w:val="20"/>
          <w:szCs w:val="20"/>
          <w:lang w:val="en-AU"/>
          <w14:ligatures w14:val="none"/>
        </w:rPr>
      </w:pPr>
      <w:r w:rsidRPr="00BC3AFC">
        <w:rPr>
          <w:rFonts w:ascii="Tahoma" w:eastAsia="Times New Roman" w:hAnsi="Tahoma" w:cs="Tahoma"/>
          <w:b/>
          <w:bCs/>
          <w:kern w:val="0"/>
          <w:sz w:val="20"/>
          <w:szCs w:val="20"/>
          <w:lang w:val="en-AU"/>
          <w14:ligatures w14:val="none"/>
        </w:rPr>
        <w:t>Resource consent conditions during compost maturation phase</w:t>
      </w:r>
    </w:p>
    <w:p w14:paraId="11F5F630"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During the composting maturation phase the Consent Holder must measure the temperature, moisture content, and oxygen level twice weekly. This information must be recorded and made available to the West Coast Regional Council upon request.</w:t>
      </w:r>
    </w:p>
    <w:p w14:paraId="23F2496F"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maintain records of any odour or dust complaints received and provide these to the West Coast Regional Council on request. </w:t>
      </w:r>
    </w:p>
    <w:p w14:paraId="20F7F16E"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complaint records required by Condition 21 of this resource consent must include: </w:t>
      </w:r>
    </w:p>
    <w:p w14:paraId="62F5D516"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a. Name and location/address and telephone number of complainant when odour/dust is detected (if provided</w:t>
      </w:r>
      <w:proofErr w:type="gramStart"/>
      <w:r w:rsidRPr="00BC3AFC">
        <w:rPr>
          <w:rFonts w:ascii="Tahoma" w:eastAsia="Times New Roman" w:hAnsi="Tahoma" w:cs="Tahoma"/>
          <w:kern w:val="0"/>
          <w:sz w:val="20"/>
          <w:szCs w:val="20"/>
          <w:lang w:val="en-AU"/>
          <w14:ligatures w14:val="none"/>
        </w:rPr>
        <w:t>);</w:t>
      </w:r>
      <w:proofErr w:type="gramEnd"/>
      <w:r w:rsidRPr="00BC3AFC">
        <w:rPr>
          <w:rFonts w:ascii="Tahoma" w:eastAsia="Times New Roman" w:hAnsi="Tahoma" w:cs="Tahoma"/>
          <w:kern w:val="0"/>
          <w:sz w:val="20"/>
          <w:szCs w:val="20"/>
          <w:lang w:val="en-AU"/>
          <w14:ligatures w14:val="none"/>
        </w:rPr>
        <w:t xml:space="preserve"> </w:t>
      </w:r>
    </w:p>
    <w:p w14:paraId="0BFC9BD1"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b. Date and time of the odour/dust </w:t>
      </w:r>
      <w:proofErr w:type="gramStart"/>
      <w:r w:rsidRPr="00BC3AFC">
        <w:rPr>
          <w:rFonts w:ascii="Tahoma" w:eastAsia="Times New Roman" w:hAnsi="Tahoma" w:cs="Tahoma"/>
          <w:kern w:val="0"/>
          <w:sz w:val="20"/>
          <w:szCs w:val="20"/>
          <w:lang w:val="en-AU"/>
          <w14:ligatures w14:val="none"/>
        </w:rPr>
        <w:t>detection;</w:t>
      </w:r>
      <w:proofErr w:type="gramEnd"/>
      <w:r w:rsidRPr="00BC3AFC">
        <w:rPr>
          <w:rFonts w:ascii="Tahoma" w:eastAsia="Times New Roman" w:hAnsi="Tahoma" w:cs="Tahoma"/>
          <w:kern w:val="0"/>
          <w:sz w:val="20"/>
          <w:szCs w:val="20"/>
          <w:lang w:val="en-AU"/>
          <w14:ligatures w14:val="none"/>
        </w:rPr>
        <w:t xml:space="preserve"> </w:t>
      </w:r>
    </w:p>
    <w:p w14:paraId="74F246D6"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c. Weather conditions, including wind direction and speed at the composting facility when odour/dust </w:t>
      </w:r>
      <w:proofErr w:type="gramStart"/>
      <w:r w:rsidRPr="00BC3AFC">
        <w:rPr>
          <w:rFonts w:ascii="Tahoma" w:eastAsia="Times New Roman" w:hAnsi="Tahoma" w:cs="Tahoma"/>
          <w:kern w:val="0"/>
          <w:sz w:val="20"/>
          <w:szCs w:val="20"/>
          <w:lang w:val="en-AU"/>
          <w14:ligatures w14:val="none"/>
        </w:rPr>
        <w:t>detected;</w:t>
      </w:r>
      <w:proofErr w:type="gramEnd"/>
      <w:r w:rsidRPr="00BC3AFC">
        <w:rPr>
          <w:rFonts w:ascii="Tahoma" w:eastAsia="Times New Roman" w:hAnsi="Tahoma" w:cs="Tahoma"/>
          <w:kern w:val="0"/>
          <w:sz w:val="20"/>
          <w:szCs w:val="20"/>
          <w:lang w:val="en-AU"/>
          <w14:ligatures w14:val="none"/>
        </w:rPr>
        <w:t xml:space="preserve"> </w:t>
      </w:r>
    </w:p>
    <w:p w14:paraId="0D947C80"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d. Intensity, duration and offensiveness of the odour/dust complained </w:t>
      </w:r>
      <w:proofErr w:type="gramStart"/>
      <w:r w:rsidRPr="00BC3AFC">
        <w:rPr>
          <w:rFonts w:ascii="Tahoma" w:eastAsia="Times New Roman" w:hAnsi="Tahoma" w:cs="Tahoma"/>
          <w:kern w:val="0"/>
          <w:sz w:val="20"/>
          <w:szCs w:val="20"/>
          <w:lang w:val="en-AU"/>
          <w14:ligatures w14:val="none"/>
        </w:rPr>
        <w:t>of;</w:t>
      </w:r>
      <w:proofErr w:type="gramEnd"/>
      <w:r w:rsidRPr="00BC3AFC">
        <w:rPr>
          <w:rFonts w:ascii="Tahoma" w:eastAsia="Times New Roman" w:hAnsi="Tahoma" w:cs="Tahoma"/>
          <w:kern w:val="0"/>
          <w:sz w:val="20"/>
          <w:szCs w:val="20"/>
          <w:lang w:val="en-AU"/>
          <w14:ligatures w14:val="none"/>
        </w:rPr>
        <w:t xml:space="preserve"> </w:t>
      </w:r>
    </w:p>
    <w:p w14:paraId="1478FE9D"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e. Any possible cause for the odour/dust complained of; and </w:t>
      </w:r>
    </w:p>
    <w:p w14:paraId="00CC84C9"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f. Any corrective action taken.</w:t>
      </w:r>
    </w:p>
    <w:p w14:paraId="410ECBE4" w14:textId="77777777" w:rsidR="00BC3AFC" w:rsidRPr="00BC3AFC" w:rsidRDefault="00BC3AFC" w:rsidP="00BC3AFC">
      <w:pPr>
        <w:spacing w:after="240" w:line="276" w:lineRule="auto"/>
        <w:ind w:right="26"/>
        <w:jc w:val="both"/>
        <w:rPr>
          <w:rFonts w:ascii="Tahoma" w:eastAsia="Times New Roman" w:hAnsi="Tahoma" w:cs="Tahoma"/>
          <w:b/>
          <w:bCs/>
          <w:kern w:val="0"/>
          <w:sz w:val="20"/>
          <w:szCs w:val="20"/>
          <w:lang w:val="en-AU"/>
          <w14:ligatures w14:val="none"/>
        </w:rPr>
      </w:pPr>
      <w:r w:rsidRPr="00BC3AFC">
        <w:rPr>
          <w:rFonts w:ascii="Tahoma" w:eastAsia="Times New Roman" w:hAnsi="Tahoma" w:cs="Tahoma"/>
          <w:b/>
          <w:bCs/>
          <w:kern w:val="0"/>
          <w:sz w:val="20"/>
          <w:szCs w:val="20"/>
          <w:lang w:val="en-AU"/>
          <w14:ligatures w14:val="none"/>
        </w:rPr>
        <w:t>Other matters</w:t>
      </w:r>
    </w:p>
    <w:p w14:paraId="6FB0BE7F"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Twenty working days prior to exercise of this consent, the Consent Holder must prepare and submit to the West Coast Regional Council, a Composting Site Management Plan (CSMP) for approval that it complies with the requirements of this consent. The composting operation must be managed in accordance with this plan, and a copy must be always held onsite by the operator. </w:t>
      </w:r>
    </w:p>
    <w:p w14:paraId="6A88FD2E" w14:textId="77777777" w:rsidR="00BC3AFC" w:rsidRPr="00BC3AFC" w:rsidRDefault="00BC3AFC" w:rsidP="00BC3AFC">
      <w:pPr>
        <w:spacing w:after="240" w:line="276" w:lineRule="auto"/>
        <w:ind w:left="540" w:right="2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plan must include, but not be limited to, the following: </w:t>
      </w:r>
    </w:p>
    <w:p w14:paraId="2465AF0B"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a. Describing measures to be undertaken to achieve compliance with the conditions of this </w:t>
      </w:r>
      <w:proofErr w:type="gramStart"/>
      <w:r w:rsidRPr="00BC3AFC">
        <w:rPr>
          <w:rFonts w:ascii="Tahoma" w:eastAsia="Times New Roman" w:hAnsi="Tahoma" w:cs="Tahoma"/>
          <w:kern w:val="0"/>
          <w:sz w:val="20"/>
          <w:szCs w:val="20"/>
          <w:lang w:val="en-AU"/>
          <w14:ligatures w14:val="none"/>
        </w:rPr>
        <w:t>consent;</w:t>
      </w:r>
      <w:proofErr w:type="gramEnd"/>
      <w:r w:rsidRPr="00BC3AFC">
        <w:rPr>
          <w:rFonts w:ascii="Tahoma" w:eastAsia="Times New Roman" w:hAnsi="Tahoma" w:cs="Tahoma"/>
          <w:kern w:val="0"/>
          <w:sz w:val="20"/>
          <w:szCs w:val="20"/>
          <w:lang w:val="en-AU"/>
          <w14:ligatures w14:val="none"/>
        </w:rPr>
        <w:t xml:space="preserve"> </w:t>
      </w:r>
    </w:p>
    <w:p w14:paraId="6BF910F6"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b. A detailed description of the compost operation, including hours of </w:t>
      </w:r>
      <w:proofErr w:type="gramStart"/>
      <w:r w:rsidRPr="00BC3AFC">
        <w:rPr>
          <w:rFonts w:ascii="Tahoma" w:eastAsia="Times New Roman" w:hAnsi="Tahoma" w:cs="Tahoma"/>
          <w:kern w:val="0"/>
          <w:sz w:val="20"/>
          <w:szCs w:val="20"/>
          <w:lang w:val="en-AU"/>
          <w14:ligatures w14:val="none"/>
        </w:rPr>
        <w:t>operation;</w:t>
      </w:r>
      <w:proofErr w:type="gramEnd"/>
      <w:r w:rsidRPr="00BC3AFC">
        <w:rPr>
          <w:rFonts w:ascii="Tahoma" w:eastAsia="Times New Roman" w:hAnsi="Tahoma" w:cs="Tahoma"/>
          <w:kern w:val="0"/>
          <w:sz w:val="20"/>
          <w:szCs w:val="20"/>
          <w:lang w:val="en-AU"/>
          <w14:ligatures w14:val="none"/>
        </w:rPr>
        <w:t xml:space="preserve"> </w:t>
      </w:r>
    </w:p>
    <w:p w14:paraId="4D0C90A6" w14:textId="77777777" w:rsid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c. Acceptable raw material, unacceptable raw material, site access and security; and </w:t>
      </w:r>
    </w:p>
    <w:p w14:paraId="7615FDB4"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d. A description of activities or operations that may generate odour and/or dust, and measures in place to avoid, remedy or mitigate those discharges; and </w:t>
      </w:r>
    </w:p>
    <w:p w14:paraId="44B2D495"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e. A description of how the leachate and stormwater collection system will operate, including when and how collected leachate will be pumped onsite back over the windrows and/or off site for disposal to land; and </w:t>
      </w:r>
    </w:p>
    <w:p w14:paraId="1B922B14"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f. The means of receiving, recording in writing, and dealing with any complaints; and </w:t>
      </w:r>
    </w:p>
    <w:p w14:paraId="518B54AA"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g. A list of site management structure and responsibilities; and </w:t>
      </w:r>
    </w:p>
    <w:p w14:paraId="693BD2A6"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lastRenderedPageBreak/>
        <w:t>h. A list of afterhours contact details in case of any emergency of problems; and</w:t>
      </w:r>
    </w:p>
    <w:p w14:paraId="370D22CA"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proofErr w:type="spellStart"/>
      <w:r w:rsidRPr="00BC3AFC">
        <w:rPr>
          <w:rFonts w:ascii="Tahoma" w:eastAsia="Times New Roman" w:hAnsi="Tahoma" w:cs="Tahoma"/>
          <w:kern w:val="0"/>
          <w:sz w:val="20"/>
          <w:szCs w:val="20"/>
          <w:lang w:val="en-AU"/>
          <w14:ligatures w14:val="none"/>
        </w:rPr>
        <w:t>i</w:t>
      </w:r>
      <w:proofErr w:type="spellEnd"/>
      <w:r w:rsidRPr="00BC3AFC">
        <w:rPr>
          <w:rFonts w:ascii="Tahoma" w:eastAsia="Times New Roman" w:hAnsi="Tahoma" w:cs="Tahoma"/>
          <w:kern w:val="0"/>
          <w:sz w:val="20"/>
          <w:szCs w:val="20"/>
          <w:lang w:val="en-AU"/>
          <w14:ligatures w14:val="none"/>
        </w:rPr>
        <w:t xml:space="preserve">. Contingency plans in the event of system malfunctions or breakdowns; and </w:t>
      </w:r>
    </w:p>
    <w:p w14:paraId="0DFC7C39"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j. Procedures for effective pasteurisation of compost in accordance with Appendix K of New Zealand Standard 4454:2005; and </w:t>
      </w:r>
    </w:p>
    <w:p w14:paraId="2A364C35" w14:textId="77777777" w:rsidR="00BC3AFC" w:rsidRPr="00BC3AFC" w:rsidRDefault="00BC3AFC" w:rsidP="00BC3AFC">
      <w:pPr>
        <w:spacing w:after="240" w:line="240" w:lineRule="auto"/>
        <w:ind w:left="1440" w:right="28"/>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k. Monitoring programme for airborne spores/pathogens and dust. </w:t>
      </w:r>
    </w:p>
    <w:p w14:paraId="00165B42"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CSMP must be reviewed once every two years, or upon substantiated complaints or non-compliance, or as requested by the West Coast Regional Council, and updated as required, and the outcome of the review and any update, must be provided in writing to the West Coast Regional Council. At all times, the Consent Holder must ensure that the West Coast Regional Council has a copy of the most recent version of the CSMP. </w:t>
      </w:r>
    </w:p>
    <w:p w14:paraId="74B7A9D2" w14:textId="77777777" w:rsidR="00BC3AFC" w:rsidRPr="00BC3AFC" w:rsidRDefault="00BC3AFC" w:rsidP="00BC3AFC">
      <w:pPr>
        <w:spacing w:after="240" w:line="276" w:lineRule="auto"/>
        <w:ind w:right="26"/>
        <w:jc w:val="both"/>
        <w:rPr>
          <w:rFonts w:ascii="Tahoma" w:eastAsia="Times New Roman" w:hAnsi="Tahoma" w:cs="Tahoma"/>
          <w:kern w:val="0"/>
          <w:sz w:val="20"/>
          <w:szCs w:val="20"/>
          <w:lang w:val="en-AU"/>
          <w14:ligatures w14:val="none"/>
        </w:rPr>
      </w:pPr>
      <w:r w:rsidRPr="00BC3AFC">
        <w:rPr>
          <w:rFonts w:ascii="Tahoma" w:eastAsia="Times New Roman" w:hAnsi="Tahoma" w:cs="Tahoma"/>
          <w:b/>
          <w:kern w:val="0"/>
          <w:sz w:val="20"/>
          <w:szCs w:val="20"/>
          <w:lang w:val="en-AU"/>
          <w14:ligatures w14:val="none"/>
        </w:rPr>
        <w:t>Specific Conditions Applying to RC-2024-0136-02 and RC-2024-0136-03 (Discharge from composting and leachate irrigation)</w:t>
      </w:r>
    </w:p>
    <w:p w14:paraId="44FADBFF"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lang w:val="en-AU"/>
          <w14:ligatures w14:val="none"/>
        </w:rPr>
        <w:t>Upon the anniversary date (12 months) from the commencement of these consents, and at annual intervals thereafter, the Consent Holder must supply the West Coast Regional Council with the following information:</w:t>
      </w:r>
    </w:p>
    <w:p w14:paraId="66D68CBE" w14:textId="77777777" w:rsidR="00BC3AFC" w:rsidRPr="00BC3AFC" w:rsidRDefault="00BC3AFC" w:rsidP="00BC3AFC">
      <w:pPr>
        <w:tabs>
          <w:tab w:val="num" w:pos="-2340"/>
        </w:tabs>
        <w:spacing w:after="0" w:line="240" w:lineRule="auto"/>
        <w:ind w:left="1620" w:right="-46" w:hanging="540"/>
        <w:jc w:val="both"/>
        <w:rPr>
          <w:rFonts w:ascii="Tahoma" w:eastAsia="Times New Roman" w:hAnsi="Tahoma" w:cs="Tahoma"/>
          <w:iCs/>
          <w:kern w:val="0"/>
          <w:sz w:val="20"/>
          <w:szCs w:val="20"/>
          <w:lang w:val="en-GB"/>
          <w14:ligatures w14:val="none"/>
        </w:rPr>
      </w:pPr>
      <w:r w:rsidRPr="00BC3AFC">
        <w:rPr>
          <w:rFonts w:ascii="Tahoma" w:eastAsia="Times New Roman" w:hAnsi="Tahoma" w:cs="Tahoma"/>
          <w:iCs/>
          <w:kern w:val="0"/>
          <w:sz w:val="20"/>
          <w:szCs w:val="20"/>
          <w:lang w:val="en-GB"/>
          <w14:ligatures w14:val="none"/>
        </w:rPr>
        <w:t>A detailed scale plan or aerial photograph showing:</w:t>
      </w:r>
    </w:p>
    <w:p w14:paraId="4FE23D53" w14:textId="77777777" w:rsidR="00BC3AFC" w:rsidRPr="00BC3AFC" w:rsidRDefault="00BC3AFC" w:rsidP="00BC3AFC">
      <w:pPr>
        <w:tabs>
          <w:tab w:val="num" w:pos="-2340"/>
        </w:tabs>
        <w:spacing w:after="0" w:line="240" w:lineRule="auto"/>
        <w:ind w:left="720" w:right="-46"/>
        <w:jc w:val="both"/>
        <w:rPr>
          <w:rFonts w:ascii="Tahoma" w:eastAsia="Times New Roman" w:hAnsi="Tahoma" w:cs="Tahoma"/>
          <w:iCs/>
          <w:kern w:val="0"/>
          <w:sz w:val="20"/>
          <w:szCs w:val="20"/>
          <w:lang w:val="en-GB"/>
          <w14:ligatures w14:val="none"/>
        </w:rPr>
      </w:pPr>
    </w:p>
    <w:p w14:paraId="35576D00" w14:textId="77777777" w:rsidR="00BC3AFC" w:rsidRPr="00BC3AFC" w:rsidRDefault="00BC3AFC" w:rsidP="00BC3AFC">
      <w:pPr>
        <w:numPr>
          <w:ilvl w:val="0"/>
          <w:numId w:val="3"/>
        </w:numPr>
        <w:tabs>
          <w:tab w:val="num" w:pos="1440"/>
        </w:tabs>
        <w:spacing w:after="0" w:line="240" w:lineRule="auto"/>
        <w:ind w:left="1440" w:right="-46" w:hanging="360"/>
        <w:jc w:val="both"/>
        <w:rPr>
          <w:rFonts w:ascii="Tahoma" w:eastAsia="Times New Roman" w:hAnsi="Tahoma" w:cs="Tahoma"/>
          <w:iCs/>
          <w:kern w:val="0"/>
          <w:sz w:val="20"/>
          <w:szCs w:val="20"/>
          <w:lang w:val="en-GB"/>
          <w14:ligatures w14:val="none"/>
        </w:rPr>
      </w:pPr>
      <w:r w:rsidRPr="00BC3AFC">
        <w:rPr>
          <w:rFonts w:ascii="Tahoma" w:eastAsia="Times New Roman" w:hAnsi="Tahoma" w:cs="Tahoma"/>
          <w:iCs/>
          <w:kern w:val="0"/>
          <w:sz w:val="20"/>
          <w:szCs w:val="20"/>
          <w:lang w:val="en-GB"/>
          <w14:ligatures w14:val="none"/>
        </w:rPr>
        <w:t xml:space="preserve">The locations of the areas receiving the </w:t>
      </w:r>
      <w:r w:rsidRPr="00BC3AFC">
        <w:rPr>
          <w:rFonts w:ascii="Tahoma" w:eastAsia="Times New Roman" w:hAnsi="Tahoma" w:cs="Times New Roman"/>
          <w:color w:val="0D0D0D"/>
          <w:kern w:val="0"/>
          <w:sz w:val="20"/>
          <w:lang w:val="en-AU"/>
          <w14:ligatures w14:val="none"/>
        </w:rPr>
        <w:t xml:space="preserve">compost leachate </w:t>
      </w:r>
      <w:r w:rsidRPr="00BC3AFC">
        <w:rPr>
          <w:rFonts w:ascii="Tahoma" w:eastAsia="Times New Roman" w:hAnsi="Tahoma" w:cs="Tahoma"/>
          <w:iCs/>
          <w:kern w:val="0"/>
          <w:sz w:val="20"/>
          <w:szCs w:val="20"/>
          <w:lang w:val="en-GB"/>
          <w14:ligatures w14:val="none"/>
        </w:rPr>
        <w:t>within the last 12 months together with the quantities discharged; and</w:t>
      </w:r>
    </w:p>
    <w:p w14:paraId="75FD564A" w14:textId="77777777" w:rsidR="00BC3AFC" w:rsidRPr="00BC3AFC" w:rsidRDefault="00BC3AFC" w:rsidP="00BC3AFC">
      <w:pPr>
        <w:numPr>
          <w:ilvl w:val="0"/>
          <w:numId w:val="3"/>
        </w:numPr>
        <w:tabs>
          <w:tab w:val="num" w:pos="1440"/>
        </w:tabs>
        <w:spacing w:after="0" w:line="240" w:lineRule="auto"/>
        <w:ind w:left="1440" w:right="-46" w:hanging="360"/>
        <w:jc w:val="both"/>
        <w:rPr>
          <w:rFonts w:ascii="Tahoma" w:eastAsia="Times New Roman" w:hAnsi="Tahoma" w:cs="Tahoma"/>
          <w:kern w:val="0"/>
          <w:sz w:val="20"/>
          <w:szCs w:val="20"/>
          <w:lang w:val="en-AU"/>
          <w14:ligatures w14:val="none"/>
        </w:rPr>
      </w:pPr>
      <w:r w:rsidRPr="00BC3AFC">
        <w:rPr>
          <w:rFonts w:ascii="Tahoma" w:eastAsia="Times New Roman" w:hAnsi="Tahoma" w:cs="Tahoma"/>
          <w:iCs/>
          <w:kern w:val="0"/>
          <w:sz w:val="20"/>
          <w:szCs w:val="20"/>
          <w:lang w:val="en-GB"/>
          <w14:ligatures w14:val="none"/>
        </w:rPr>
        <w:t>Locations o</w:t>
      </w:r>
      <w:r w:rsidRPr="00BC3AFC">
        <w:rPr>
          <w:rFonts w:ascii="Tahoma" w:eastAsia="Times New Roman" w:hAnsi="Tahoma" w:cs="Tahoma"/>
          <w:iCs/>
          <w:color w:val="1D1B11"/>
          <w:kern w:val="0"/>
          <w:sz w:val="20"/>
          <w:szCs w:val="20"/>
          <w:lang w:val="en-GB"/>
          <w14:ligatures w14:val="none"/>
        </w:rPr>
        <w:t xml:space="preserve">f any natural watercourses and drains in proximity to </w:t>
      </w:r>
      <w:r w:rsidRPr="00BC3AFC">
        <w:rPr>
          <w:rFonts w:ascii="Tahoma" w:eastAsia="Times New Roman" w:hAnsi="Tahoma" w:cs="Times New Roman"/>
          <w:color w:val="0D0D0D"/>
          <w:kern w:val="0"/>
          <w:sz w:val="20"/>
          <w:lang w:val="en-AU"/>
          <w14:ligatures w14:val="none"/>
        </w:rPr>
        <w:t xml:space="preserve">compost leachate </w:t>
      </w:r>
      <w:r w:rsidRPr="00BC3AFC">
        <w:rPr>
          <w:rFonts w:ascii="Tahoma" w:eastAsia="Times New Roman" w:hAnsi="Tahoma" w:cs="Tahoma"/>
          <w:iCs/>
          <w:kern w:val="0"/>
          <w:sz w:val="20"/>
          <w:szCs w:val="20"/>
          <w:lang w:val="en-GB"/>
          <w14:ligatures w14:val="none"/>
        </w:rPr>
        <w:t xml:space="preserve">discharged.  </w:t>
      </w:r>
    </w:p>
    <w:p w14:paraId="12E4450E" w14:textId="77777777" w:rsidR="00BC3AFC" w:rsidRPr="00BC3AFC" w:rsidRDefault="00BC3AFC" w:rsidP="00BC3AFC">
      <w:pPr>
        <w:tabs>
          <w:tab w:val="num" w:pos="1440"/>
        </w:tabs>
        <w:spacing w:after="0" w:line="240" w:lineRule="auto"/>
        <w:ind w:left="1440" w:right="-46"/>
        <w:jc w:val="both"/>
        <w:rPr>
          <w:rFonts w:ascii="Tahoma" w:eastAsia="Times New Roman" w:hAnsi="Tahoma" w:cs="Tahoma"/>
          <w:kern w:val="0"/>
          <w:sz w:val="20"/>
          <w:szCs w:val="20"/>
          <w:lang w:val="en-AU"/>
          <w14:ligatures w14:val="none"/>
        </w:rPr>
      </w:pPr>
    </w:p>
    <w:p w14:paraId="5A39DA6A"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color w:val="1D1B11"/>
          <w:kern w:val="0"/>
          <w:sz w:val="20"/>
          <w:lang w:val="en-AU"/>
          <w14:ligatures w14:val="none"/>
        </w:rPr>
        <w:t xml:space="preserve">The Consent Holder must ensure that stormwater is diverted away from any </w:t>
      </w:r>
      <w:r w:rsidRPr="00BC3AFC">
        <w:rPr>
          <w:rFonts w:ascii="Tahoma" w:eastAsia="Times New Roman" w:hAnsi="Tahoma" w:cs="Times New Roman"/>
          <w:color w:val="0D0D0D"/>
          <w:kern w:val="0"/>
          <w:sz w:val="20"/>
          <w:lang w:val="en-AU"/>
          <w14:ligatures w14:val="none"/>
        </w:rPr>
        <w:t xml:space="preserve">Compost </w:t>
      </w:r>
      <w:r w:rsidRPr="00BC3AFC">
        <w:rPr>
          <w:rFonts w:ascii="Tahoma" w:eastAsia="Times New Roman" w:hAnsi="Tahoma" w:cs="Tahoma"/>
          <w:color w:val="1D1B11"/>
          <w:kern w:val="0"/>
          <w:sz w:val="20"/>
          <w:lang w:val="en-AU"/>
          <w14:ligatures w14:val="none"/>
        </w:rPr>
        <w:t xml:space="preserve">stockpile location(s) and any discharge from the </w:t>
      </w:r>
      <w:r w:rsidRPr="00BC3AFC">
        <w:rPr>
          <w:rFonts w:ascii="Tahoma" w:eastAsia="Times New Roman" w:hAnsi="Tahoma" w:cs="Times New Roman"/>
          <w:color w:val="0D0D0D"/>
          <w:kern w:val="0"/>
          <w:sz w:val="20"/>
          <w:lang w:val="en-AU"/>
          <w14:ligatures w14:val="none"/>
        </w:rPr>
        <w:t>Compost</w:t>
      </w:r>
      <w:r w:rsidRPr="00BC3AFC">
        <w:rPr>
          <w:rFonts w:ascii="Tahoma" w:eastAsia="Times New Roman" w:hAnsi="Tahoma" w:cs="Tahoma"/>
          <w:color w:val="0D0D0D"/>
          <w:kern w:val="0"/>
          <w:sz w:val="20"/>
          <w:lang w:val="en-AU"/>
          <w14:ligatures w14:val="none"/>
        </w:rPr>
        <w:t xml:space="preserve"> </w:t>
      </w:r>
      <w:r w:rsidRPr="00BC3AFC">
        <w:rPr>
          <w:rFonts w:ascii="Tahoma" w:eastAsia="Times New Roman" w:hAnsi="Tahoma" w:cs="Tahoma"/>
          <w:color w:val="1D1B11"/>
          <w:kern w:val="0"/>
          <w:sz w:val="20"/>
          <w:lang w:val="en-AU"/>
          <w14:ligatures w14:val="none"/>
        </w:rPr>
        <w:t xml:space="preserve">stockpile(s) are contained to ensure that neither the discharge nor any contaminants arising from the stockpile(s) are able to enter any surface water body, including a drain. </w:t>
      </w:r>
    </w:p>
    <w:p w14:paraId="787CF46A"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lang w:val="en-AU"/>
          <w14:ligatures w14:val="none"/>
        </w:rPr>
        <w:t xml:space="preserve">The Consent Holder must not discharge </w:t>
      </w:r>
      <w:bookmarkStart w:id="3" w:name="_Hlk172712881"/>
      <w:r w:rsidRPr="00BC3AFC">
        <w:rPr>
          <w:rFonts w:ascii="Tahoma" w:eastAsia="Times New Roman" w:hAnsi="Tahoma" w:cs="Tahoma"/>
          <w:kern w:val="0"/>
          <w:sz w:val="20"/>
          <w:lang w:val="en-AU"/>
          <w14:ligatures w14:val="none"/>
        </w:rPr>
        <w:t xml:space="preserve">compost leachate </w:t>
      </w:r>
      <w:bookmarkEnd w:id="3"/>
      <w:r w:rsidRPr="00BC3AFC">
        <w:rPr>
          <w:rFonts w:ascii="Tahoma" w:eastAsia="Times New Roman" w:hAnsi="Tahoma" w:cs="Tahoma"/>
          <w:kern w:val="0"/>
          <w:sz w:val="20"/>
          <w:lang w:val="en-AU"/>
          <w14:ligatures w14:val="none"/>
        </w:rPr>
        <w:t>within:</w:t>
      </w:r>
    </w:p>
    <w:p w14:paraId="6CB97387" w14:textId="77777777" w:rsidR="00BC3AFC" w:rsidRPr="00BC3AFC" w:rsidRDefault="00BC3AFC" w:rsidP="00BC3AFC">
      <w:pPr>
        <w:numPr>
          <w:ilvl w:val="0"/>
          <w:numId w:val="4"/>
        </w:numPr>
        <w:spacing w:after="0" w:line="240" w:lineRule="auto"/>
        <w:ind w:right="-46"/>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20 metres of any river, creek or </w:t>
      </w:r>
      <w:proofErr w:type="gramStart"/>
      <w:r w:rsidRPr="00BC3AFC">
        <w:rPr>
          <w:rFonts w:ascii="Tahoma" w:eastAsia="Times New Roman" w:hAnsi="Tahoma" w:cs="Tahoma"/>
          <w:kern w:val="0"/>
          <w:sz w:val="20"/>
          <w:lang w:val="en-AU"/>
          <w14:ligatures w14:val="none"/>
        </w:rPr>
        <w:t>stream;</w:t>
      </w:r>
      <w:proofErr w:type="gramEnd"/>
    </w:p>
    <w:p w14:paraId="2191E6F9" w14:textId="77777777" w:rsidR="00BC3AFC" w:rsidRPr="00BC3AFC" w:rsidRDefault="00BC3AFC" w:rsidP="00BC3AFC">
      <w:pPr>
        <w:numPr>
          <w:ilvl w:val="0"/>
          <w:numId w:val="4"/>
        </w:numPr>
        <w:spacing w:after="0" w:line="240" w:lineRule="auto"/>
        <w:ind w:right="-46"/>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20 </w:t>
      </w:r>
      <w:proofErr w:type="gramStart"/>
      <w:r w:rsidRPr="00BC3AFC">
        <w:rPr>
          <w:rFonts w:ascii="Tahoma" w:eastAsia="Times New Roman" w:hAnsi="Tahoma" w:cs="Tahoma"/>
          <w:kern w:val="0"/>
          <w:sz w:val="20"/>
          <w:lang w:val="en-AU"/>
          <w14:ligatures w14:val="none"/>
        </w:rPr>
        <w:t>metre</w:t>
      </w:r>
      <w:proofErr w:type="gramEnd"/>
      <w:r w:rsidRPr="00BC3AFC">
        <w:rPr>
          <w:rFonts w:ascii="Tahoma" w:eastAsia="Times New Roman" w:hAnsi="Tahoma" w:cs="Tahoma"/>
          <w:kern w:val="0"/>
          <w:sz w:val="20"/>
          <w:lang w:val="en-AU"/>
          <w14:ligatures w14:val="none"/>
        </w:rPr>
        <w:t xml:space="preserve"> of any drain with flowing </w:t>
      </w:r>
      <w:proofErr w:type="gramStart"/>
      <w:r w:rsidRPr="00BC3AFC">
        <w:rPr>
          <w:rFonts w:ascii="Tahoma" w:eastAsia="Times New Roman" w:hAnsi="Tahoma" w:cs="Tahoma"/>
          <w:kern w:val="0"/>
          <w:sz w:val="20"/>
          <w:lang w:val="en-AU"/>
          <w14:ligatures w14:val="none"/>
        </w:rPr>
        <w:t>water;</w:t>
      </w:r>
      <w:proofErr w:type="gramEnd"/>
    </w:p>
    <w:p w14:paraId="7556ABB5" w14:textId="77777777" w:rsidR="00BC3AFC" w:rsidRPr="00BC3AFC" w:rsidRDefault="00BC3AFC" w:rsidP="00BC3AFC">
      <w:pPr>
        <w:numPr>
          <w:ilvl w:val="0"/>
          <w:numId w:val="4"/>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ahoma"/>
          <w:kern w:val="0"/>
          <w:sz w:val="20"/>
          <w:lang w:val="en-AU"/>
          <w14:ligatures w14:val="none"/>
        </w:rPr>
        <w:t xml:space="preserve">50 metres of any well or bore used for potable water supply. </w:t>
      </w:r>
    </w:p>
    <w:p w14:paraId="19062303" w14:textId="77777777" w:rsidR="00BC3AFC" w:rsidRPr="00BC3AFC" w:rsidRDefault="00BC3AFC" w:rsidP="00BC3AFC">
      <w:pPr>
        <w:spacing w:after="240" w:line="276" w:lineRule="auto"/>
        <w:ind w:left="540" w:right="26"/>
        <w:jc w:val="both"/>
        <w:rPr>
          <w:rFonts w:ascii="Tahoma" w:eastAsia="Times New Roman" w:hAnsi="Tahoma" w:cs="Tahoma"/>
          <w:kern w:val="0"/>
          <w:sz w:val="20"/>
          <w:szCs w:val="20"/>
          <w:lang w:val="en-AU"/>
          <w14:ligatures w14:val="none"/>
        </w:rPr>
      </w:pPr>
    </w:p>
    <w:p w14:paraId="1B79DF11"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imes New Roman"/>
          <w:kern w:val="0"/>
          <w:sz w:val="20"/>
          <w:lang w:val="en-AU"/>
          <w14:ligatures w14:val="none"/>
        </w:rPr>
        <w:t xml:space="preserve">The Consent Holder must ensure that </w:t>
      </w:r>
    </w:p>
    <w:p w14:paraId="2D6F52C3" w14:textId="77777777" w:rsidR="00BC3AFC" w:rsidRPr="00BC3AFC" w:rsidRDefault="00BC3AFC" w:rsidP="00BC3AFC">
      <w:pPr>
        <w:numPr>
          <w:ilvl w:val="0"/>
          <w:numId w:val="5"/>
        </w:numPr>
        <w:spacing w:after="240" w:line="276" w:lineRule="auto"/>
        <w:ind w:right="-46"/>
        <w:jc w:val="both"/>
        <w:rPr>
          <w:rFonts w:ascii="Tahoma" w:eastAsia="Times New Roman" w:hAnsi="Tahoma" w:cs="Calibri"/>
          <w:kern w:val="0"/>
          <w:sz w:val="20"/>
          <w:szCs w:val="22"/>
          <w:lang w:val="en-AU"/>
          <w14:ligatures w14:val="none"/>
        </w:rPr>
      </w:pPr>
      <w:r w:rsidRPr="00BC3AFC">
        <w:rPr>
          <w:rFonts w:ascii="Tahoma" w:eastAsia="Times New Roman" w:hAnsi="Tahoma" w:cs="Tahoma"/>
          <w:kern w:val="0"/>
          <w:sz w:val="20"/>
          <w:szCs w:val="22"/>
          <w:lang w:val="en-AU"/>
          <w14:ligatures w14:val="none"/>
        </w:rPr>
        <w:t xml:space="preserve">There is no visible runoff of compost leachate into surface water bodies or </w:t>
      </w:r>
      <w:proofErr w:type="gramStart"/>
      <w:r w:rsidRPr="00BC3AFC">
        <w:rPr>
          <w:rFonts w:ascii="Tahoma" w:eastAsia="Times New Roman" w:hAnsi="Tahoma" w:cs="Tahoma"/>
          <w:kern w:val="0"/>
          <w:sz w:val="20"/>
          <w:szCs w:val="22"/>
          <w:lang w:val="en-AU"/>
          <w14:ligatures w14:val="none"/>
        </w:rPr>
        <w:t>drains;</w:t>
      </w:r>
      <w:proofErr w:type="gramEnd"/>
    </w:p>
    <w:p w14:paraId="22C6D689" w14:textId="77777777" w:rsidR="00BC3AFC" w:rsidRPr="00BC3AFC" w:rsidRDefault="00BC3AFC" w:rsidP="00BC3AFC">
      <w:pPr>
        <w:numPr>
          <w:ilvl w:val="0"/>
          <w:numId w:val="5"/>
        </w:numPr>
        <w:spacing w:after="240" w:line="276" w:lineRule="auto"/>
        <w:ind w:right="-46"/>
        <w:jc w:val="both"/>
        <w:rPr>
          <w:rFonts w:ascii="Tahoma" w:eastAsia="Times New Roman" w:hAnsi="Tahoma" w:cs="Calibri"/>
          <w:kern w:val="0"/>
          <w:sz w:val="20"/>
          <w:szCs w:val="22"/>
          <w:lang w:val="en-AU"/>
          <w14:ligatures w14:val="none"/>
        </w:rPr>
      </w:pPr>
      <w:r w:rsidRPr="00BC3AFC">
        <w:rPr>
          <w:rFonts w:ascii="Tahoma" w:eastAsia="Times New Roman" w:hAnsi="Tahoma" w:cs="Tahoma"/>
          <w:kern w:val="0"/>
          <w:sz w:val="20"/>
          <w:szCs w:val="22"/>
          <w:lang w:val="en-AU"/>
          <w14:ligatures w14:val="none"/>
        </w:rPr>
        <w:t>There is no ponding or visible surface flow of effluent, or pasture burning; and</w:t>
      </w:r>
    </w:p>
    <w:p w14:paraId="41211B7D" w14:textId="77777777" w:rsidR="00BC3AFC" w:rsidRPr="00BC3AFC" w:rsidRDefault="00BC3AFC" w:rsidP="00BC3AFC">
      <w:pPr>
        <w:numPr>
          <w:ilvl w:val="0"/>
          <w:numId w:val="5"/>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ahoma"/>
          <w:kern w:val="0"/>
          <w:sz w:val="20"/>
          <w:lang w:val="en-AU"/>
          <w14:ligatures w14:val="none"/>
        </w:rPr>
        <w:t xml:space="preserve">The cumulative application rate of </w:t>
      </w:r>
      <w:r w:rsidRPr="00BC3AFC">
        <w:rPr>
          <w:rFonts w:ascii="Tahoma" w:eastAsia="Times New Roman" w:hAnsi="Tahoma" w:cs="Tahoma"/>
          <w:color w:val="0D0D0D"/>
          <w:kern w:val="0"/>
          <w:sz w:val="20"/>
          <w:lang w:val="en-AU"/>
          <w14:ligatures w14:val="none"/>
        </w:rPr>
        <w:t xml:space="preserve">compost leachate </w:t>
      </w:r>
      <w:r w:rsidRPr="00BC3AFC">
        <w:rPr>
          <w:rFonts w:ascii="Tahoma" w:eastAsia="Times New Roman" w:hAnsi="Tahoma" w:cs="Tahoma"/>
          <w:kern w:val="0"/>
          <w:sz w:val="20"/>
          <w:lang w:val="en-AU"/>
          <w14:ligatures w14:val="none"/>
        </w:rPr>
        <w:t xml:space="preserve">is at a rate not exceeding the equivalent of 200kg compost leachate total-nitrogen/ha/year and must not exceed 20mm in depth per application. </w:t>
      </w:r>
    </w:p>
    <w:p w14:paraId="2E285C75" w14:textId="77777777" w:rsidR="00BC3AFC" w:rsidRPr="00BC3AFC" w:rsidRDefault="00BC3AFC" w:rsidP="00BC3AFC">
      <w:pPr>
        <w:spacing w:after="0" w:line="240" w:lineRule="auto"/>
        <w:ind w:left="2160" w:right="-46"/>
        <w:jc w:val="both"/>
        <w:rPr>
          <w:rFonts w:ascii="Tahoma" w:eastAsia="Times New Roman" w:hAnsi="Tahoma" w:cs="Times New Roman"/>
          <w:kern w:val="0"/>
          <w:sz w:val="20"/>
          <w:lang w:val="en-AU"/>
          <w14:ligatures w14:val="none"/>
        </w:rPr>
      </w:pPr>
    </w:p>
    <w:p w14:paraId="5D6FCA5F" w14:textId="77777777" w:rsidR="00BC3AFC" w:rsidRPr="00BC3AFC" w:rsidRDefault="00BC3AFC" w:rsidP="00BC3AFC">
      <w:pPr>
        <w:numPr>
          <w:ilvl w:val="0"/>
          <w:numId w:val="5"/>
        </w:numPr>
        <w:spacing w:after="0" w:line="240" w:lineRule="auto"/>
        <w:ind w:right="-46"/>
        <w:jc w:val="both"/>
        <w:rPr>
          <w:rFonts w:ascii="Tahoma" w:eastAsia="Times New Roman" w:hAnsi="Tahoma" w:cs="Times New Roman"/>
          <w:kern w:val="0"/>
          <w:sz w:val="20"/>
          <w:lang w:val="en-AU"/>
          <w14:ligatures w14:val="none"/>
        </w:rPr>
      </w:pPr>
      <w:proofErr w:type="gramStart"/>
      <w:r w:rsidRPr="00BC3AFC">
        <w:rPr>
          <w:rFonts w:ascii="Tahoma" w:eastAsia="Times New Roman" w:hAnsi="Tahoma" w:cs="Times New Roman"/>
          <w:kern w:val="0"/>
          <w:sz w:val="20"/>
          <w:lang w:val="en-AU"/>
          <w14:ligatures w14:val="none"/>
        </w:rPr>
        <w:t>For the purpose of</w:t>
      </w:r>
      <w:proofErr w:type="gramEnd"/>
      <w:r w:rsidRPr="00BC3AFC">
        <w:rPr>
          <w:rFonts w:ascii="Tahoma" w:eastAsia="Times New Roman" w:hAnsi="Tahoma" w:cs="Times New Roman"/>
          <w:kern w:val="0"/>
          <w:sz w:val="20"/>
          <w:lang w:val="en-AU"/>
          <w14:ligatures w14:val="none"/>
        </w:rPr>
        <w:t xml:space="preserve"> compliance with condition 28(c), the consent holder must provide annual report to West Coast Regional Council including the calculations </w:t>
      </w:r>
      <w:r w:rsidRPr="00BC3AFC">
        <w:rPr>
          <w:rFonts w:ascii="Tahoma" w:eastAsia="Times New Roman" w:hAnsi="Tahoma" w:cs="Times New Roman"/>
          <w:kern w:val="0"/>
          <w:sz w:val="20"/>
          <w:lang w:val="en-AU"/>
          <w14:ligatures w14:val="none"/>
        </w:rPr>
        <w:lastRenderedPageBreak/>
        <w:t>of total-N concentrations and compost leachate volumes applied on a hectare basis.</w:t>
      </w:r>
    </w:p>
    <w:p w14:paraId="24B37E7F" w14:textId="77777777" w:rsidR="00BC3AFC" w:rsidRPr="00BC3AFC" w:rsidRDefault="00BC3AFC" w:rsidP="00BC3AFC">
      <w:pPr>
        <w:spacing w:after="240" w:line="276" w:lineRule="auto"/>
        <w:ind w:left="540" w:right="26"/>
        <w:jc w:val="both"/>
        <w:rPr>
          <w:rFonts w:ascii="Tahoma" w:eastAsia="Times New Roman" w:hAnsi="Tahoma" w:cs="Tahoma"/>
          <w:kern w:val="0"/>
          <w:sz w:val="20"/>
          <w:szCs w:val="20"/>
          <w:lang w:val="en-AU"/>
          <w14:ligatures w14:val="none"/>
        </w:rPr>
      </w:pPr>
    </w:p>
    <w:p w14:paraId="15089BC4"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provide a report to the West Coast Regional Council annually together with the information required under Condition 23 and the sampling under Condition 28, this report must include annual sampling in accordance with the New Zealand Standards for Composts, Soil Conditions and Mulches as contained in Table 3.1 for Physical, Chemical and Biological Requirements. </w:t>
      </w:r>
    </w:p>
    <w:p w14:paraId="064C6893"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US"/>
          <w14:ligatures w14:val="none"/>
        </w:rPr>
        <w:t>Notwithstanding Condition 29, at monthly intervals for no less than a contiguous 12-month period from the date of discharging leachate from the composting activities and upon written request from the West Coast Regional Council thereafter, the Consent Holder must undertake sampling at the following sampling points, for the following sampling parameters and for the duration stipulated within the request (i.e. if required after 12 month of sampling):</w:t>
      </w:r>
    </w:p>
    <w:p w14:paraId="3C5495FC" w14:textId="77777777" w:rsidR="00BC3AFC" w:rsidRPr="00BC3AFC" w:rsidRDefault="00BC3AFC" w:rsidP="00BC3AFC">
      <w:pPr>
        <w:tabs>
          <w:tab w:val="left" w:pos="-720"/>
        </w:tabs>
        <w:suppressAutoHyphens/>
        <w:spacing w:after="120" w:line="276" w:lineRule="auto"/>
        <w:ind w:right="-185"/>
        <w:jc w:val="both"/>
        <w:rPr>
          <w:rFonts w:ascii="Tahoma" w:eastAsia="Times New Roman" w:hAnsi="Tahoma" w:cs="Tahoma"/>
          <w:b/>
          <w:bCs/>
          <w:kern w:val="0"/>
          <w:sz w:val="20"/>
          <w:lang w:val="en-AU"/>
          <w14:ligatures w14:val="none"/>
        </w:rPr>
      </w:pPr>
      <w:r w:rsidRPr="00BC3AFC">
        <w:rPr>
          <w:rFonts w:ascii="Tahoma" w:eastAsia="Times New Roman" w:hAnsi="Tahoma" w:cs="Tahoma"/>
          <w:kern w:val="0"/>
          <w:sz w:val="20"/>
          <w:lang w:val="en-AU"/>
          <w14:ligatures w14:val="none"/>
        </w:rPr>
        <w:tab/>
      </w:r>
      <w:r w:rsidRPr="00BC3AFC">
        <w:rPr>
          <w:rFonts w:ascii="Tahoma" w:eastAsia="Times New Roman" w:hAnsi="Tahoma" w:cs="Tahoma"/>
          <w:b/>
          <w:bCs/>
          <w:kern w:val="0"/>
          <w:sz w:val="20"/>
          <w:lang w:val="en-AU"/>
          <w14:ligatures w14:val="none"/>
        </w:rPr>
        <w:t>Sampling Points – Detailed on separate plan</w:t>
      </w:r>
    </w:p>
    <w:p w14:paraId="140AC26F" w14:textId="77777777" w:rsidR="00BC3AFC" w:rsidRPr="00BC3AFC" w:rsidRDefault="00BC3AFC" w:rsidP="00BC3AFC">
      <w:pPr>
        <w:numPr>
          <w:ilvl w:val="0"/>
          <w:numId w:val="7"/>
        </w:numPr>
        <w:tabs>
          <w:tab w:val="num" w:pos="1440"/>
          <w:tab w:val="num" w:pos="1619"/>
          <w:tab w:val="num" w:pos="1980"/>
        </w:tabs>
        <w:spacing w:after="0" w:line="240" w:lineRule="auto"/>
        <w:ind w:left="1430" w:right="-6" w:hanging="5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Point A – at or about NZTM </w:t>
      </w:r>
      <w:bookmarkStart w:id="4" w:name="_Hlk202952101"/>
      <w:r w:rsidRPr="00BC3AFC">
        <w:rPr>
          <w:rFonts w:ascii="Tahoma" w:eastAsia="Times New Roman" w:hAnsi="Tahoma" w:cs="Tahoma"/>
          <w:kern w:val="0"/>
          <w:sz w:val="20"/>
          <w:lang w:val="en-AU"/>
          <w14:ligatures w14:val="none"/>
        </w:rPr>
        <w:t xml:space="preserve">E1439310 N5255665 </w:t>
      </w:r>
      <w:bookmarkEnd w:id="4"/>
      <w:r w:rsidRPr="00BC3AFC">
        <w:rPr>
          <w:rFonts w:ascii="Tahoma" w:eastAsia="Times New Roman" w:hAnsi="Tahoma" w:cs="Tahoma"/>
          <w:kern w:val="0"/>
          <w:sz w:val="20"/>
          <w:lang w:val="en-AU"/>
          <w14:ligatures w14:val="none"/>
        </w:rPr>
        <w:t>Duck Creek (U/S</w:t>
      </w:r>
      <w:proofErr w:type="gramStart"/>
      <w:r w:rsidRPr="00BC3AFC">
        <w:rPr>
          <w:rFonts w:ascii="Tahoma" w:eastAsia="Times New Roman" w:hAnsi="Tahoma" w:cs="Tahoma"/>
          <w:kern w:val="0"/>
          <w:sz w:val="20"/>
          <w:lang w:val="en-AU"/>
          <w14:ligatures w14:val="none"/>
        </w:rPr>
        <w:t>);</w:t>
      </w:r>
      <w:proofErr w:type="gramEnd"/>
    </w:p>
    <w:p w14:paraId="7BD1E6A6" w14:textId="77777777" w:rsidR="00BC3AFC" w:rsidRPr="00BC3AFC" w:rsidRDefault="00BC3AFC" w:rsidP="00BC3AFC">
      <w:pPr>
        <w:numPr>
          <w:ilvl w:val="0"/>
          <w:numId w:val="7"/>
        </w:numPr>
        <w:tabs>
          <w:tab w:val="num" w:pos="1440"/>
          <w:tab w:val="num" w:pos="1619"/>
          <w:tab w:val="num" w:pos="1980"/>
        </w:tabs>
        <w:spacing w:after="0" w:line="240" w:lineRule="auto"/>
        <w:ind w:left="1430" w:right="-6" w:hanging="5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Point B – at or about </w:t>
      </w:r>
      <w:bookmarkStart w:id="5" w:name="_Hlk217462063"/>
      <w:r w:rsidRPr="00BC3AFC">
        <w:rPr>
          <w:rFonts w:ascii="Tahoma" w:eastAsia="Times New Roman" w:hAnsi="Tahoma" w:cs="Tahoma"/>
          <w:kern w:val="0"/>
          <w:sz w:val="20"/>
          <w:lang w:val="en-AU"/>
          <w14:ligatures w14:val="none"/>
        </w:rPr>
        <w:t>NZTM E1439181 N5255852 Duck Creek (D/S</w:t>
      </w:r>
      <w:proofErr w:type="gramStart"/>
      <w:r w:rsidRPr="00BC3AFC">
        <w:rPr>
          <w:rFonts w:ascii="Tahoma" w:eastAsia="Times New Roman" w:hAnsi="Tahoma" w:cs="Tahoma"/>
          <w:kern w:val="0"/>
          <w:sz w:val="20"/>
          <w:lang w:val="en-AU"/>
          <w14:ligatures w14:val="none"/>
        </w:rPr>
        <w:t>);</w:t>
      </w:r>
      <w:proofErr w:type="gramEnd"/>
      <w:r w:rsidRPr="00BC3AFC">
        <w:rPr>
          <w:rFonts w:ascii="Tahoma" w:eastAsia="Times New Roman" w:hAnsi="Tahoma" w:cs="Tahoma"/>
          <w:kern w:val="0"/>
          <w:sz w:val="20"/>
          <w:lang w:val="en-AU"/>
          <w14:ligatures w14:val="none"/>
        </w:rPr>
        <w:t xml:space="preserve"> </w:t>
      </w:r>
      <w:bookmarkEnd w:id="5"/>
    </w:p>
    <w:p w14:paraId="3E8A75B3" w14:textId="77777777" w:rsidR="00BC3AFC" w:rsidRPr="00BC3AFC" w:rsidRDefault="00BC3AFC" w:rsidP="00BC3AFC">
      <w:pPr>
        <w:numPr>
          <w:ilvl w:val="0"/>
          <w:numId w:val="7"/>
        </w:numPr>
        <w:tabs>
          <w:tab w:val="num" w:pos="1440"/>
          <w:tab w:val="num" w:pos="1619"/>
          <w:tab w:val="num" w:pos="1980"/>
        </w:tabs>
        <w:spacing w:after="0" w:line="240" w:lineRule="auto"/>
        <w:ind w:left="1430" w:right="-6" w:hanging="5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Point C </w:t>
      </w:r>
      <w:bookmarkStart w:id="6" w:name="_Hlk217462112"/>
      <w:r w:rsidRPr="00BC3AFC">
        <w:rPr>
          <w:rFonts w:ascii="Tahoma" w:eastAsia="Times New Roman" w:hAnsi="Tahoma" w:cs="Tahoma"/>
          <w:kern w:val="0"/>
          <w:sz w:val="20"/>
          <w:lang w:val="en-AU"/>
          <w14:ligatures w14:val="none"/>
        </w:rPr>
        <w:t>– at or about NZTM E1439140 N5255365 unnamed tributary</w:t>
      </w:r>
      <w:bookmarkEnd w:id="6"/>
      <w:r w:rsidRPr="00BC3AFC">
        <w:rPr>
          <w:rFonts w:ascii="Tahoma" w:eastAsia="Times New Roman" w:hAnsi="Tahoma" w:cs="Tahoma"/>
          <w:kern w:val="0"/>
          <w:sz w:val="20"/>
          <w:lang w:val="en-AU"/>
          <w14:ligatures w14:val="none"/>
        </w:rPr>
        <w:t xml:space="preserve"> (U/S</w:t>
      </w:r>
      <w:proofErr w:type="gramStart"/>
      <w:r w:rsidRPr="00BC3AFC">
        <w:rPr>
          <w:rFonts w:ascii="Tahoma" w:eastAsia="Times New Roman" w:hAnsi="Tahoma" w:cs="Tahoma"/>
          <w:kern w:val="0"/>
          <w:sz w:val="20"/>
          <w:lang w:val="en-AU"/>
          <w14:ligatures w14:val="none"/>
        </w:rPr>
        <w:t>);</w:t>
      </w:r>
      <w:proofErr w:type="gramEnd"/>
      <w:r w:rsidRPr="00BC3AFC">
        <w:rPr>
          <w:rFonts w:ascii="Tahoma" w:eastAsia="Times New Roman" w:hAnsi="Tahoma" w:cs="Tahoma"/>
          <w:kern w:val="0"/>
          <w:sz w:val="20"/>
          <w:lang w:val="en-AU"/>
          <w14:ligatures w14:val="none"/>
        </w:rPr>
        <w:t xml:space="preserve"> </w:t>
      </w:r>
    </w:p>
    <w:p w14:paraId="60D2368E" w14:textId="77777777" w:rsidR="00BC3AFC" w:rsidRPr="00BC3AFC" w:rsidRDefault="00BC3AFC" w:rsidP="00BC3AFC">
      <w:pPr>
        <w:numPr>
          <w:ilvl w:val="0"/>
          <w:numId w:val="7"/>
        </w:numPr>
        <w:tabs>
          <w:tab w:val="num" w:pos="1440"/>
          <w:tab w:val="num" w:pos="1619"/>
          <w:tab w:val="num" w:pos="1980"/>
        </w:tabs>
        <w:spacing w:after="0" w:line="240" w:lineRule="auto"/>
        <w:ind w:left="1430" w:right="-6" w:hanging="5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Point D – at or about NZTM E1439112 N5255853 unnamed tributary (D/S); and</w:t>
      </w:r>
    </w:p>
    <w:p w14:paraId="7B83E051" w14:textId="77777777" w:rsidR="00BC3AFC" w:rsidRPr="00BC3AFC" w:rsidRDefault="00BC3AFC" w:rsidP="00BC3AFC">
      <w:pPr>
        <w:numPr>
          <w:ilvl w:val="0"/>
          <w:numId w:val="7"/>
        </w:numPr>
        <w:tabs>
          <w:tab w:val="num" w:pos="1440"/>
          <w:tab w:val="num" w:pos="1619"/>
          <w:tab w:val="num" w:pos="1980"/>
        </w:tabs>
        <w:suppressAutoHyphens/>
        <w:spacing w:after="120" w:line="276" w:lineRule="auto"/>
        <w:ind w:left="1430" w:right="-185" w:hanging="550"/>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Point E – Compost leachate within the leachate holding/collection pond. </w:t>
      </w:r>
    </w:p>
    <w:p w14:paraId="0D417180" w14:textId="77777777" w:rsidR="00BC3AFC" w:rsidRPr="00BC3AFC" w:rsidRDefault="00BC3AFC" w:rsidP="00BC3AFC">
      <w:pPr>
        <w:tabs>
          <w:tab w:val="left" w:pos="-720"/>
        </w:tabs>
        <w:suppressAutoHyphens/>
        <w:spacing w:after="120" w:line="276" w:lineRule="auto"/>
        <w:ind w:right="-185"/>
        <w:jc w:val="both"/>
        <w:rPr>
          <w:rFonts w:ascii="Tahoma" w:eastAsia="Times New Roman" w:hAnsi="Tahoma" w:cs="Tahoma"/>
          <w:b/>
          <w:bCs/>
          <w:kern w:val="0"/>
          <w:sz w:val="20"/>
          <w:lang w:val="en-AU"/>
          <w14:ligatures w14:val="none"/>
        </w:rPr>
      </w:pPr>
      <w:r w:rsidRPr="00BC3AFC">
        <w:rPr>
          <w:rFonts w:ascii="Tahoma" w:eastAsia="Times New Roman" w:hAnsi="Tahoma" w:cs="Tahoma"/>
          <w:kern w:val="0"/>
          <w:sz w:val="20"/>
          <w:szCs w:val="20"/>
          <w:lang w:val="en-US"/>
          <w14:ligatures w14:val="none"/>
        </w:rPr>
        <w:tab/>
      </w:r>
      <w:r w:rsidRPr="00BC3AFC">
        <w:rPr>
          <w:rFonts w:ascii="Tahoma" w:eastAsia="Times New Roman" w:hAnsi="Tahoma" w:cs="Tahoma"/>
          <w:b/>
          <w:bCs/>
          <w:kern w:val="0"/>
          <w:sz w:val="20"/>
          <w:szCs w:val="20"/>
          <w:lang w:val="en-US"/>
          <w14:ligatures w14:val="none"/>
        </w:rPr>
        <w:t>Sampling Parameters</w:t>
      </w:r>
    </w:p>
    <w:p w14:paraId="22ABE889"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kern w:val="0"/>
          <w:sz w:val="20"/>
          <w:lang w:val="en-US"/>
          <w14:ligatures w14:val="none"/>
        </w:rPr>
      </w:pPr>
      <w:proofErr w:type="gramStart"/>
      <w:r w:rsidRPr="00BC3AFC">
        <w:rPr>
          <w:rFonts w:ascii="Tahoma" w:eastAsia="Times New Roman" w:hAnsi="Tahoma" w:cs="Tahoma"/>
          <w:kern w:val="0"/>
          <w:sz w:val="20"/>
          <w:lang w:val="en-US"/>
          <w14:ligatures w14:val="none"/>
        </w:rPr>
        <w:t>TBOD</w:t>
      </w:r>
      <w:r w:rsidRPr="00BC3AFC">
        <w:rPr>
          <w:rFonts w:ascii="Tahoma" w:eastAsia="Times New Roman" w:hAnsi="Tahoma" w:cs="Tahoma"/>
          <w:kern w:val="0"/>
          <w:sz w:val="20"/>
          <w:vertAlign w:val="subscript"/>
          <w:lang w:val="en-US"/>
          <w14:ligatures w14:val="none"/>
        </w:rPr>
        <w:t>5</w:t>
      </w:r>
      <w:r w:rsidRPr="00BC3AFC">
        <w:rPr>
          <w:rFonts w:ascii="Tahoma" w:eastAsia="Times New Roman" w:hAnsi="Tahoma" w:cs="Tahoma"/>
          <w:kern w:val="0"/>
          <w:sz w:val="20"/>
          <w:lang w:val="en-US"/>
          <w14:ligatures w14:val="none"/>
        </w:rPr>
        <w:t>;</w:t>
      </w:r>
      <w:proofErr w:type="gramEnd"/>
    </w:p>
    <w:p w14:paraId="3804899D"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US"/>
          <w14:ligatures w14:val="none"/>
        </w:rPr>
        <w:t xml:space="preserve">Total Suspended </w:t>
      </w:r>
      <w:proofErr w:type="gramStart"/>
      <w:r w:rsidRPr="00BC3AFC">
        <w:rPr>
          <w:rFonts w:ascii="Tahoma" w:eastAsia="Times New Roman" w:hAnsi="Tahoma" w:cs="Tahoma"/>
          <w:kern w:val="0"/>
          <w:sz w:val="20"/>
          <w:lang w:val="en-US"/>
          <w14:ligatures w14:val="none"/>
        </w:rPr>
        <w:t>Solids;</w:t>
      </w:r>
      <w:proofErr w:type="gramEnd"/>
    </w:p>
    <w:p w14:paraId="21202E91"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kern w:val="0"/>
          <w:sz w:val="20"/>
          <w:lang w:val="en-US"/>
          <w14:ligatures w14:val="none"/>
        </w:rPr>
      </w:pPr>
      <w:r w:rsidRPr="00BC3AFC">
        <w:rPr>
          <w:rFonts w:ascii="Tahoma" w:eastAsia="Times New Roman" w:hAnsi="Tahoma" w:cs="Tahoma"/>
          <w:i/>
          <w:iCs/>
          <w:kern w:val="0"/>
          <w:sz w:val="20"/>
          <w:lang w:val="en-US"/>
          <w14:ligatures w14:val="none"/>
        </w:rPr>
        <w:t>E. Coli</w:t>
      </w:r>
      <w:r w:rsidRPr="00BC3AFC">
        <w:rPr>
          <w:rFonts w:ascii="Tahoma" w:eastAsia="Times New Roman" w:hAnsi="Tahoma" w:cs="Tahoma"/>
          <w:kern w:val="0"/>
          <w:sz w:val="20"/>
          <w:lang w:val="en-US"/>
          <w14:ligatures w14:val="none"/>
        </w:rPr>
        <w:t xml:space="preserve"> (membrane filtration)</w:t>
      </w:r>
    </w:p>
    <w:p w14:paraId="6AA7450B"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snapToGrid w:val="0"/>
          <w:kern w:val="0"/>
          <w:sz w:val="20"/>
          <w:lang w:val="en-AU"/>
          <w14:ligatures w14:val="none"/>
        </w:rPr>
      </w:pPr>
      <w:r w:rsidRPr="00BC3AFC">
        <w:rPr>
          <w:rFonts w:ascii="Tahoma" w:eastAsia="Times New Roman" w:hAnsi="Tahoma" w:cs="Tahoma"/>
          <w:kern w:val="0"/>
          <w:sz w:val="20"/>
          <w:lang w:val="en-US"/>
          <w14:ligatures w14:val="none"/>
        </w:rPr>
        <w:t>Ammoniacal-</w:t>
      </w:r>
      <w:proofErr w:type="gramStart"/>
      <w:r w:rsidRPr="00BC3AFC">
        <w:rPr>
          <w:rFonts w:ascii="Tahoma" w:eastAsia="Times New Roman" w:hAnsi="Tahoma" w:cs="Tahoma"/>
          <w:kern w:val="0"/>
          <w:sz w:val="20"/>
          <w:lang w:val="en-US"/>
          <w14:ligatures w14:val="none"/>
        </w:rPr>
        <w:t>Nitrogen;</w:t>
      </w:r>
      <w:proofErr w:type="gramEnd"/>
    </w:p>
    <w:p w14:paraId="2E10A511"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snapToGrid w:val="0"/>
          <w:kern w:val="0"/>
          <w:sz w:val="20"/>
          <w:lang w:val="en-AU"/>
          <w14:ligatures w14:val="none"/>
        </w:rPr>
      </w:pPr>
      <w:r w:rsidRPr="00BC3AFC">
        <w:rPr>
          <w:rFonts w:ascii="Tahoma" w:eastAsia="Times New Roman" w:hAnsi="Tahoma" w:cs="Tahoma"/>
          <w:kern w:val="0"/>
          <w:sz w:val="20"/>
          <w:lang w:val="en-US"/>
          <w14:ligatures w14:val="none"/>
        </w:rPr>
        <w:t>Nitrate-Nitrogen</w:t>
      </w:r>
    </w:p>
    <w:p w14:paraId="4F99507F"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snapToGrid w:val="0"/>
          <w:kern w:val="0"/>
          <w:sz w:val="20"/>
          <w:lang w:val="en-AU"/>
          <w14:ligatures w14:val="none"/>
        </w:rPr>
      </w:pPr>
      <w:r w:rsidRPr="00BC3AFC">
        <w:rPr>
          <w:rFonts w:ascii="Tahoma" w:eastAsia="Times New Roman" w:hAnsi="Tahoma" w:cs="Tahoma"/>
          <w:kern w:val="0"/>
          <w:sz w:val="20"/>
          <w:lang w:val="en-US"/>
          <w14:ligatures w14:val="none"/>
        </w:rPr>
        <w:t xml:space="preserve">Total </w:t>
      </w:r>
      <w:proofErr w:type="gramStart"/>
      <w:r w:rsidRPr="00BC3AFC">
        <w:rPr>
          <w:rFonts w:ascii="Tahoma" w:eastAsia="Times New Roman" w:hAnsi="Tahoma" w:cs="Tahoma"/>
          <w:kern w:val="0"/>
          <w:sz w:val="20"/>
          <w:lang w:val="en-US"/>
          <w14:ligatures w14:val="none"/>
        </w:rPr>
        <w:t>Nitrogen;</w:t>
      </w:r>
      <w:proofErr w:type="gramEnd"/>
    </w:p>
    <w:p w14:paraId="47B1F160"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US"/>
          <w14:ligatures w14:val="none"/>
        </w:rPr>
        <w:t>Dissolved Reactive Phosphorus (DRP</w:t>
      </w:r>
      <w:proofErr w:type="gramStart"/>
      <w:r w:rsidRPr="00BC3AFC">
        <w:rPr>
          <w:rFonts w:ascii="Tahoma" w:eastAsia="Times New Roman" w:hAnsi="Tahoma" w:cs="Tahoma"/>
          <w:kern w:val="0"/>
          <w:sz w:val="20"/>
          <w:lang w:val="en-US"/>
          <w14:ligatures w14:val="none"/>
        </w:rPr>
        <w:t>);</w:t>
      </w:r>
      <w:proofErr w:type="gramEnd"/>
    </w:p>
    <w:p w14:paraId="1085D688" w14:textId="77777777" w:rsidR="00BC3AFC" w:rsidRPr="00BC3AFC" w:rsidRDefault="00BC3AFC" w:rsidP="00BC3AFC">
      <w:pPr>
        <w:numPr>
          <w:ilvl w:val="0"/>
          <w:numId w:val="8"/>
        </w:numPr>
        <w:tabs>
          <w:tab w:val="num" w:pos="1440"/>
        </w:tabs>
        <w:spacing w:after="0" w:line="240" w:lineRule="auto"/>
        <w:ind w:left="1430" w:right="-6" w:hanging="550"/>
        <w:jc w:val="both"/>
        <w:rPr>
          <w:rFonts w:ascii="Tahoma" w:eastAsia="Times New Roman" w:hAnsi="Tahoma" w:cs="Tahoma"/>
          <w:snapToGrid w:val="0"/>
          <w:kern w:val="0"/>
          <w:sz w:val="20"/>
          <w:lang w:val="en-AU"/>
          <w14:ligatures w14:val="none"/>
        </w:rPr>
      </w:pPr>
      <w:r w:rsidRPr="00BC3AFC">
        <w:rPr>
          <w:rFonts w:ascii="Tahoma" w:eastAsia="Times New Roman" w:hAnsi="Tahoma" w:cs="Tahoma"/>
          <w:kern w:val="0"/>
          <w:sz w:val="20"/>
          <w:lang w:val="en-US"/>
          <w14:ligatures w14:val="none"/>
        </w:rPr>
        <w:t xml:space="preserve">Total Phosphorus. </w:t>
      </w:r>
    </w:p>
    <w:p w14:paraId="7983CD09" w14:textId="77777777" w:rsidR="00BC3AFC" w:rsidRPr="00BC3AFC" w:rsidRDefault="00BC3AFC" w:rsidP="00BC3AFC">
      <w:pPr>
        <w:tabs>
          <w:tab w:val="left" w:pos="-720"/>
        </w:tabs>
        <w:suppressAutoHyphens/>
        <w:spacing w:after="120" w:line="276" w:lineRule="auto"/>
        <w:ind w:right="-185"/>
        <w:jc w:val="both"/>
        <w:rPr>
          <w:rFonts w:ascii="Tahoma" w:eastAsia="Times New Roman" w:hAnsi="Tahoma" w:cs="Tahoma"/>
          <w:b/>
          <w:bCs/>
          <w:kern w:val="0"/>
          <w:sz w:val="20"/>
          <w:lang w:val="en-AU"/>
          <w14:ligatures w14:val="none"/>
        </w:rPr>
      </w:pPr>
      <w:r w:rsidRPr="00BC3AFC">
        <w:rPr>
          <w:rFonts w:ascii="Tahoma" w:eastAsia="Times New Roman" w:hAnsi="Tahoma" w:cs="Tahoma"/>
          <w:b/>
          <w:bCs/>
          <w:kern w:val="0"/>
          <w:sz w:val="20"/>
          <w:lang w:val="en-AU"/>
          <w14:ligatures w14:val="none"/>
        </w:rPr>
        <w:tab/>
      </w:r>
    </w:p>
    <w:p w14:paraId="505DC3DC" w14:textId="77777777" w:rsidR="00BC3AFC" w:rsidRPr="00BC3AFC" w:rsidRDefault="00BC3AFC" w:rsidP="00BC3AFC">
      <w:pPr>
        <w:tabs>
          <w:tab w:val="left" w:pos="-720"/>
        </w:tabs>
        <w:suppressAutoHyphens/>
        <w:spacing w:after="120" w:line="276" w:lineRule="auto"/>
        <w:ind w:right="-185"/>
        <w:jc w:val="both"/>
        <w:rPr>
          <w:rFonts w:ascii="Tahoma" w:eastAsia="Times New Roman" w:hAnsi="Tahoma" w:cs="Tahoma"/>
          <w:b/>
          <w:bCs/>
          <w:kern w:val="0"/>
          <w:sz w:val="20"/>
          <w:lang w:val="en-AU"/>
          <w14:ligatures w14:val="none"/>
        </w:rPr>
      </w:pPr>
      <w:r w:rsidRPr="00BC3AFC">
        <w:rPr>
          <w:rFonts w:ascii="Tahoma" w:eastAsia="Times New Roman" w:hAnsi="Tahoma" w:cs="Tahoma"/>
          <w:b/>
          <w:bCs/>
          <w:kern w:val="0"/>
          <w:sz w:val="20"/>
          <w:lang w:val="en-AU"/>
          <w14:ligatures w14:val="none"/>
        </w:rPr>
        <w:tab/>
        <w:t>Sampling Requirements</w:t>
      </w:r>
      <w:r w:rsidRPr="00BC3AFC">
        <w:rPr>
          <w:rFonts w:ascii="Tahoma" w:eastAsia="Times New Roman" w:hAnsi="Tahoma" w:cs="Tahoma"/>
          <w:b/>
          <w:bCs/>
          <w:kern w:val="0"/>
          <w:sz w:val="20"/>
          <w:lang w:val="en-AU"/>
          <w14:ligatures w14:val="none"/>
        </w:rPr>
        <w:tab/>
      </w:r>
    </w:p>
    <w:p w14:paraId="382FB6D9" w14:textId="77777777" w:rsidR="00BC3AFC" w:rsidRPr="00BC3AFC" w:rsidRDefault="00BC3AFC" w:rsidP="00BC3AFC">
      <w:pPr>
        <w:tabs>
          <w:tab w:val="left" w:pos="-720"/>
        </w:tabs>
        <w:suppressAutoHyphens/>
        <w:spacing w:after="120" w:line="276" w:lineRule="auto"/>
        <w:ind w:left="720" w:right="-185"/>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 xml:space="preserve">The sampling required under the request must only be undertaken.  </w:t>
      </w:r>
    </w:p>
    <w:p w14:paraId="19867A33" w14:textId="77777777" w:rsidR="00BC3AFC" w:rsidRPr="00BC3AFC" w:rsidRDefault="00BC3AFC" w:rsidP="00BC3AFC">
      <w:pPr>
        <w:tabs>
          <w:tab w:val="left" w:pos="-720"/>
        </w:tabs>
        <w:suppressAutoHyphens/>
        <w:spacing w:after="120" w:line="276" w:lineRule="auto"/>
        <w:ind w:right="-185"/>
        <w:jc w:val="both"/>
        <w:rPr>
          <w:rFonts w:ascii="Tahoma" w:eastAsia="Times New Roman" w:hAnsi="Tahoma" w:cs="Tahoma"/>
          <w:kern w:val="0"/>
          <w:sz w:val="20"/>
          <w:lang w:val="en-AU"/>
          <w14:ligatures w14:val="none"/>
        </w:rPr>
      </w:pPr>
      <w:r w:rsidRPr="00BC3AFC">
        <w:rPr>
          <w:rFonts w:ascii="Tahoma" w:eastAsia="Times New Roman" w:hAnsi="Tahoma" w:cs="Tahoma"/>
          <w:kern w:val="0"/>
          <w:sz w:val="20"/>
          <w:lang w:val="en-AU"/>
          <w14:ligatures w14:val="none"/>
        </w:rPr>
        <w:tab/>
        <w:t>On each separate occasion where sampling is carried out it must be undertaken as follows:</w:t>
      </w:r>
    </w:p>
    <w:p w14:paraId="570AC86C" w14:textId="77777777" w:rsidR="00BC3AFC" w:rsidRPr="00BC3AFC" w:rsidRDefault="00BC3AFC" w:rsidP="00BC3AFC">
      <w:pPr>
        <w:numPr>
          <w:ilvl w:val="0"/>
          <w:numId w:val="9"/>
        </w:numPr>
        <w:spacing w:after="0" w:line="240" w:lineRule="auto"/>
        <w:ind w:right="-6"/>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AU"/>
          <w14:ligatures w14:val="none"/>
        </w:rPr>
        <w:t xml:space="preserve">A suitably qualified person must carry out sample </w:t>
      </w:r>
      <w:proofErr w:type="gramStart"/>
      <w:r w:rsidRPr="00BC3AFC">
        <w:rPr>
          <w:rFonts w:ascii="Tahoma" w:eastAsia="Times New Roman" w:hAnsi="Tahoma" w:cs="Tahoma"/>
          <w:kern w:val="0"/>
          <w:sz w:val="20"/>
          <w:lang w:val="en-AU"/>
          <w14:ligatures w14:val="none"/>
        </w:rPr>
        <w:t>collection;</w:t>
      </w:r>
      <w:proofErr w:type="gramEnd"/>
    </w:p>
    <w:p w14:paraId="53B7C587" w14:textId="77777777" w:rsidR="00BC3AFC" w:rsidRPr="00BC3AFC" w:rsidRDefault="00BC3AFC" w:rsidP="00BC3AFC">
      <w:pPr>
        <w:numPr>
          <w:ilvl w:val="0"/>
          <w:numId w:val="9"/>
        </w:numPr>
        <w:spacing w:after="0" w:line="240" w:lineRule="auto"/>
        <w:ind w:right="-6"/>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AU"/>
          <w14:ligatures w14:val="none"/>
        </w:rPr>
        <w:t xml:space="preserve">Analysis must be undertaken by an accredited </w:t>
      </w:r>
      <w:proofErr w:type="gramStart"/>
      <w:r w:rsidRPr="00BC3AFC">
        <w:rPr>
          <w:rFonts w:ascii="Tahoma" w:eastAsia="Times New Roman" w:hAnsi="Tahoma" w:cs="Tahoma"/>
          <w:kern w:val="0"/>
          <w:sz w:val="20"/>
          <w:lang w:val="en-AU"/>
          <w14:ligatures w14:val="none"/>
        </w:rPr>
        <w:t>laboratory</w:t>
      </w:r>
      <w:r w:rsidRPr="00BC3AFC">
        <w:rPr>
          <w:rFonts w:ascii="Tahoma" w:eastAsia="Times New Roman" w:hAnsi="Tahoma" w:cs="Tahoma"/>
          <w:kern w:val="0"/>
          <w:sz w:val="20"/>
          <w:lang w:val="en-US"/>
          <w14:ligatures w14:val="none"/>
        </w:rPr>
        <w:t>;</w:t>
      </w:r>
      <w:proofErr w:type="gramEnd"/>
      <w:r w:rsidRPr="00BC3AFC">
        <w:rPr>
          <w:rFonts w:ascii="Tahoma" w:eastAsia="Times New Roman" w:hAnsi="Tahoma" w:cs="Tahoma"/>
          <w:kern w:val="0"/>
          <w:sz w:val="20"/>
          <w:lang w:val="en-US"/>
          <w14:ligatures w14:val="none"/>
        </w:rPr>
        <w:t xml:space="preserve"> </w:t>
      </w:r>
    </w:p>
    <w:p w14:paraId="4C21B445" w14:textId="77777777" w:rsidR="00BC3AFC" w:rsidRPr="00BC3AFC" w:rsidRDefault="00BC3AFC" w:rsidP="00BC3AFC">
      <w:pPr>
        <w:numPr>
          <w:ilvl w:val="0"/>
          <w:numId w:val="9"/>
        </w:numPr>
        <w:spacing w:after="0" w:line="240" w:lineRule="auto"/>
        <w:ind w:right="-6"/>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US"/>
          <w14:ligatures w14:val="none"/>
        </w:rPr>
        <w:t xml:space="preserve">Photographs must be taken of the discharge and sampling </w:t>
      </w:r>
      <w:proofErr w:type="gramStart"/>
      <w:r w:rsidRPr="00BC3AFC">
        <w:rPr>
          <w:rFonts w:ascii="Tahoma" w:eastAsia="Times New Roman" w:hAnsi="Tahoma" w:cs="Tahoma"/>
          <w:kern w:val="0"/>
          <w:sz w:val="20"/>
          <w:lang w:val="en-US"/>
          <w14:ligatures w14:val="none"/>
        </w:rPr>
        <w:t>points;</w:t>
      </w:r>
      <w:proofErr w:type="gramEnd"/>
    </w:p>
    <w:p w14:paraId="440D87F1" w14:textId="77777777" w:rsidR="00BC3AFC" w:rsidRPr="00BC3AFC" w:rsidRDefault="00BC3AFC" w:rsidP="00BC3AFC">
      <w:pPr>
        <w:numPr>
          <w:ilvl w:val="0"/>
          <w:numId w:val="9"/>
        </w:numPr>
        <w:spacing w:after="0" w:line="240" w:lineRule="auto"/>
        <w:ind w:right="-6"/>
        <w:jc w:val="both"/>
        <w:rPr>
          <w:rFonts w:ascii="Tahoma" w:eastAsia="Times New Roman" w:hAnsi="Tahoma" w:cs="Tahoma"/>
          <w:kern w:val="0"/>
          <w:sz w:val="20"/>
          <w:lang w:val="en-US"/>
          <w14:ligatures w14:val="none"/>
        </w:rPr>
      </w:pPr>
      <w:r w:rsidRPr="00BC3AFC">
        <w:rPr>
          <w:rFonts w:ascii="Tahoma" w:eastAsia="Times New Roman" w:hAnsi="Tahoma" w:cs="Tahoma"/>
          <w:kern w:val="0"/>
          <w:sz w:val="20"/>
          <w:lang w:val="en-US"/>
          <w14:ligatures w14:val="none"/>
        </w:rPr>
        <w:t>Sampling and taking photographs must be at approximately the same time of day.</w:t>
      </w:r>
    </w:p>
    <w:p w14:paraId="56251053" w14:textId="77777777" w:rsidR="00BC3AFC" w:rsidRPr="00BC3AFC" w:rsidRDefault="00BC3AFC" w:rsidP="00BC3AFC">
      <w:pPr>
        <w:spacing w:after="0" w:line="240" w:lineRule="auto"/>
        <w:ind w:left="880" w:right="-6"/>
        <w:jc w:val="both"/>
        <w:rPr>
          <w:rFonts w:ascii="Tahoma" w:eastAsia="Times New Roman" w:hAnsi="Tahoma" w:cs="Tahoma"/>
          <w:kern w:val="0"/>
          <w:sz w:val="20"/>
          <w:lang w:val="en-US"/>
          <w14:ligatures w14:val="none"/>
        </w:rPr>
      </w:pPr>
    </w:p>
    <w:p w14:paraId="66F02FF1"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Results from the sampling and the photographs required by Condition 30 must be forwarded to the West Coast Regional Council within 10 days of the results of each sampling occasion being received by the Consent Holder.  The time of day the samples were collected and the photographs taken must be included with the results.</w:t>
      </w:r>
    </w:p>
    <w:p w14:paraId="276C310E"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US"/>
          <w14:ligatures w14:val="none"/>
        </w:rPr>
        <w:t>The discharge must not cause the natural (background) water quality of Point A or Point D, to fall below the following standards when measured at Point B or Point C respectively:</w:t>
      </w:r>
    </w:p>
    <w:p w14:paraId="7CA2AD44" w14:textId="77777777" w:rsidR="00BC3AFC" w:rsidRPr="00BC3AFC" w:rsidRDefault="00BC3AFC" w:rsidP="00BC3AFC">
      <w:pPr>
        <w:numPr>
          <w:ilvl w:val="0"/>
          <w:numId w:val="10"/>
        </w:numPr>
        <w:tabs>
          <w:tab w:val="left" w:pos="-720"/>
          <w:tab w:val="num" w:pos="1440"/>
        </w:tabs>
        <w:suppressAutoHyphens/>
        <w:spacing w:after="0" w:line="240" w:lineRule="auto"/>
        <w:ind w:left="1440" w:right="-6" w:hanging="440"/>
        <w:jc w:val="both"/>
        <w:rPr>
          <w:rFonts w:ascii="Tahoma" w:eastAsia="Times New Roman" w:hAnsi="Tahoma" w:cs="Tahoma"/>
          <w:kern w:val="0"/>
          <w:sz w:val="20"/>
          <w:szCs w:val="20"/>
          <w:lang w:val="en-US"/>
          <w14:ligatures w14:val="none"/>
        </w:rPr>
      </w:pPr>
      <w:r w:rsidRPr="00BC3AFC">
        <w:rPr>
          <w:rFonts w:ascii="Tahoma" w:eastAsia="Times New Roman" w:hAnsi="Tahoma" w:cs="Tahoma"/>
          <w:kern w:val="0"/>
          <w:sz w:val="20"/>
          <w:szCs w:val="20"/>
          <w:lang w:val="en-US"/>
          <w14:ligatures w14:val="none"/>
        </w:rPr>
        <w:t>The TBOD</w:t>
      </w:r>
      <w:r w:rsidRPr="00BC3AFC">
        <w:rPr>
          <w:rFonts w:ascii="Tahoma" w:eastAsia="Times New Roman" w:hAnsi="Tahoma" w:cs="Tahoma"/>
          <w:kern w:val="0"/>
          <w:sz w:val="20"/>
          <w:szCs w:val="20"/>
          <w:vertAlign w:val="subscript"/>
          <w:lang w:val="en-US"/>
          <w14:ligatures w14:val="none"/>
        </w:rPr>
        <w:t>5</w:t>
      </w:r>
      <w:r w:rsidRPr="00BC3AFC">
        <w:rPr>
          <w:rFonts w:ascii="Tahoma" w:eastAsia="Times New Roman" w:hAnsi="Tahoma" w:cs="Tahoma"/>
          <w:kern w:val="0"/>
          <w:sz w:val="20"/>
          <w:szCs w:val="20"/>
          <w:lang w:val="en-US"/>
          <w14:ligatures w14:val="none"/>
        </w:rPr>
        <w:t xml:space="preserve"> must not be increased by more than </w:t>
      </w:r>
      <w:proofErr w:type="gramStart"/>
      <w:r w:rsidRPr="00BC3AFC">
        <w:rPr>
          <w:rFonts w:ascii="Tahoma" w:eastAsia="Times New Roman" w:hAnsi="Tahoma" w:cs="Tahoma"/>
          <w:kern w:val="0"/>
          <w:sz w:val="20"/>
          <w:szCs w:val="20"/>
          <w:lang w:val="en-US"/>
          <w14:ligatures w14:val="none"/>
        </w:rPr>
        <w:t>20%;</w:t>
      </w:r>
      <w:proofErr w:type="gramEnd"/>
    </w:p>
    <w:p w14:paraId="07DDF8FA" w14:textId="77777777" w:rsidR="00BC3AFC" w:rsidRPr="00BC3AFC" w:rsidRDefault="00BC3AFC" w:rsidP="00BC3AFC">
      <w:pPr>
        <w:numPr>
          <w:ilvl w:val="0"/>
          <w:numId w:val="10"/>
        </w:numPr>
        <w:tabs>
          <w:tab w:val="left" w:pos="-720"/>
          <w:tab w:val="num" w:pos="1440"/>
        </w:tabs>
        <w:suppressAutoHyphens/>
        <w:spacing w:after="0" w:line="240" w:lineRule="auto"/>
        <w:ind w:left="1440" w:right="-6" w:hanging="440"/>
        <w:jc w:val="both"/>
        <w:rPr>
          <w:rFonts w:ascii="Tahoma" w:eastAsia="Times New Roman" w:hAnsi="Tahoma" w:cs="Tahoma"/>
          <w:kern w:val="0"/>
          <w:sz w:val="20"/>
          <w:szCs w:val="20"/>
          <w:lang w:val="en-US"/>
          <w14:ligatures w14:val="none"/>
        </w:rPr>
      </w:pPr>
      <w:r w:rsidRPr="00BC3AFC">
        <w:rPr>
          <w:rFonts w:ascii="Tahoma" w:eastAsia="Times New Roman" w:hAnsi="Tahoma" w:cs="Tahoma"/>
          <w:kern w:val="0"/>
          <w:sz w:val="20"/>
          <w:szCs w:val="20"/>
          <w:lang w:val="en-US"/>
          <w14:ligatures w14:val="none"/>
        </w:rPr>
        <w:lastRenderedPageBreak/>
        <w:t>The concentration of ammoniacal-nitrogen must not be increased by more than 0.03 mg/L; and</w:t>
      </w:r>
    </w:p>
    <w:p w14:paraId="69A53841" w14:textId="77777777" w:rsidR="00BC3AFC" w:rsidRPr="00BC3AFC" w:rsidRDefault="00BC3AFC" w:rsidP="00BC3AFC">
      <w:pPr>
        <w:numPr>
          <w:ilvl w:val="0"/>
          <w:numId w:val="10"/>
        </w:numPr>
        <w:tabs>
          <w:tab w:val="left" w:pos="-720"/>
          <w:tab w:val="num" w:pos="1440"/>
        </w:tabs>
        <w:suppressAutoHyphens/>
        <w:spacing w:after="0" w:line="240" w:lineRule="auto"/>
        <w:ind w:left="1440" w:right="-6" w:hanging="440"/>
        <w:jc w:val="both"/>
        <w:rPr>
          <w:rFonts w:ascii="Tahoma" w:eastAsia="Times New Roman" w:hAnsi="Tahoma" w:cs="Tahoma"/>
          <w:kern w:val="0"/>
          <w:sz w:val="20"/>
          <w:szCs w:val="20"/>
          <w:lang w:val="en-US"/>
          <w14:ligatures w14:val="none"/>
        </w:rPr>
      </w:pPr>
      <w:r w:rsidRPr="00BC3AFC">
        <w:rPr>
          <w:rFonts w:ascii="Tahoma" w:eastAsia="Times New Roman" w:hAnsi="Tahoma" w:cs="Tahoma"/>
          <w:kern w:val="0"/>
          <w:sz w:val="20"/>
          <w:szCs w:val="20"/>
          <w:lang w:val="en-US"/>
          <w14:ligatures w14:val="none"/>
        </w:rPr>
        <w:t xml:space="preserve">For Conditions 32(a) and (b) and Condition 33, sampling must not occur when there has been greater than 30 mm of rainfall in the previous 24 hours as measured at the Butchers Creek rain gauge. </w:t>
      </w:r>
    </w:p>
    <w:p w14:paraId="026C009D" w14:textId="77777777" w:rsidR="00BC3AFC" w:rsidRPr="00BC3AFC" w:rsidRDefault="00BC3AFC" w:rsidP="00BC3AFC">
      <w:pPr>
        <w:spacing w:after="0" w:line="240" w:lineRule="auto"/>
        <w:ind w:left="1440" w:right="-46"/>
        <w:jc w:val="both"/>
        <w:rPr>
          <w:rFonts w:ascii="Tahoma" w:eastAsia="Times New Roman" w:hAnsi="Tahoma" w:cs="Tahoma"/>
          <w:kern w:val="0"/>
          <w:sz w:val="20"/>
          <w:szCs w:val="20"/>
          <w:lang w:val="en-AU"/>
          <w14:ligatures w14:val="none"/>
        </w:rPr>
      </w:pPr>
    </w:p>
    <w:p w14:paraId="04604933"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US"/>
          <w14:ligatures w14:val="none"/>
        </w:rPr>
        <w:t xml:space="preserve">The concentration of </w:t>
      </w:r>
      <w:r w:rsidRPr="00BC3AFC">
        <w:rPr>
          <w:rFonts w:ascii="Tahoma" w:eastAsia="Times New Roman" w:hAnsi="Tahoma" w:cs="Tahoma"/>
          <w:i/>
          <w:kern w:val="0"/>
          <w:sz w:val="20"/>
          <w:szCs w:val="20"/>
          <w:lang w:val="en-US"/>
          <w14:ligatures w14:val="none"/>
        </w:rPr>
        <w:t>E. Coli</w:t>
      </w:r>
      <w:r w:rsidRPr="00BC3AFC">
        <w:rPr>
          <w:rFonts w:ascii="Tahoma" w:eastAsia="Times New Roman" w:hAnsi="Tahoma" w:cs="Tahoma"/>
          <w:kern w:val="0"/>
          <w:sz w:val="20"/>
          <w:szCs w:val="20"/>
          <w:lang w:val="en-US"/>
          <w14:ligatures w14:val="none"/>
        </w:rPr>
        <w:t xml:space="preserve"> must not be increased to or greater than 130 E. coli/ 100ml at Point A or Point D when it is 130 E.coli/100ml or less at Point B or Point C respectively, or must not be increased by more than 130 E coli/100 ml at Point A or Point D when it is greater than 130 E. coli/100 ml at Point B or Point C respectively. </w:t>
      </w:r>
    </w:p>
    <w:p w14:paraId="7CE4EBEA" w14:textId="77777777" w:rsidR="00BC3AFC" w:rsidRP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imes New Roman"/>
          <w:kern w:val="0"/>
          <w:sz w:val="20"/>
          <w:lang w:val="en-AU"/>
          <w14:ligatures w14:val="none"/>
        </w:rPr>
        <w:t xml:space="preserve">Notwithstanding Conditions 32 and 33, the discharge of </w:t>
      </w:r>
      <w:r w:rsidRPr="00BC3AFC">
        <w:rPr>
          <w:rFonts w:ascii="Tahoma" w:eastAsia="Times New Roman" w:hAnsi="Tahoma" w:cs="Times New Roman"/>
          <w:color w:val="0D0D0D"/>
          <w:kern w:val="0"/>
          <w:sz w:val="20"/>
          <w:lang w:val="en-AU"/>
          <w14:ligatures w14:val="none"/>
        </w:rPr>
        <w:t xml:space="preserve">compost leachate </w:t>
      </w:r>
      <w:r w:rsidRPr="00BC3AFC">
        <w:rPr>
          <w:rFonts w:ascii="Tahoma" w:eastAsia="Times New Roman" w:hAnsi="Tahoma" w:cs="Times New Roman"/>
          <w:kern w:val="0"/>
          <w:sz w:val="20"/>
          <w:lang w:val="en-AU"/>
          <w14:ligatures w14:val="none"/>
        </w:rPr>
        <w:t>must not result in the following effects within any receiving water body at or beyond Point A or Point D:</w:t>
      </w:r>
    </w:p>
    <w:p w14:paraId="753B5E4A" w14:textId="77777777" w:rsidR="00BC3AFC" w:rsidRPr="00BC3AFC" w:rsidRDefault="00BC3AFC" w:rsidP="00BC3AFC">
      <w:pPr>
        <w:numPr>
          <w:ilvl w:val="0"/>
          <w:numId w:val="6"/>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 xml:space="preserve">The production of any conspicuous oil or grease films, scums or foams, or floatable    </w:t>
      </w:r>
    </w:p>
    <w:p w14:paraId="019D3C57" w14:textId="77777777" w:rsidR="00BC3AFC" w:rsidRPr="00BC3AFC" w:rsidRDefault="00BC3AFC" w:rsidP="00BC3AFC">
      <w:pPr>
        <w:spacing w:after="0" w:line="240" w:lineRule="auto"/>
        <w:ind w:left="1077"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 xml:space="preserve">      suspended </w:t>
      </w:r>
      <w:proofErr w:type="gramStart"/>
      <w:r w:rsidRPr="00BC3AFC">
        <w:rPr>
          <w:rFonts w:ascii="Tahoma" w:eastAsia="Times New Roman" w:hAnsi="Tahoma" w:cs="Times New Roman"/>
          <w:kern w:val="0"/>
          <w:sz w:val="20"/>
          <w:lang w:val="en-AU"/>
          <w14:ligatures w14:val="none"/>
        </w:rPr>
        <w:t>materials;</w:t>
      </w:r>
      <w:proofErr w:type="gramEnd"/>
    </w:p>
    <w:p w14:paraId="08208809" w14:textId="77777777" w:rsidR="00BC3AFC" w:rsidRPr="00BC3AFC" w:rsidRDefault="00BC3AFC" w:rsidP="00BC3AFC">
      <w:pPr>
        <w:numPr>
          <w:ilvl w:val="0"/>
          <w:numId w:val="6"/>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 xml:space="preserve">Any conspicuous change in the colour or visual </w:t>
      </w:r>
      <w:proofErr w:type="gramStart"/>
      <w:r w:rsidRPr="00BC3AFC">
        <w:rPr>
          <w:rFonts w:ascii="Tahoma" w:eastAsia="Times New Roman" w:hAnsi="Tahoma" w:cs="Times New Roman"/>
          <w:kern w:val="0"/>
          <w:sz w:val="20"/>
          <w:lang w:val="en-AU"/>
          <w14:ligatures w14:val="none"/>
        </w:rPr>
        <w:t>clarity;</w:t>
      </w:r>
      <w:proofErr w:type="gramEnd"/>
    </w:p>
    <w:p w14:paraId="630F7E1C" w14:textId="77777777" w:rsidR="00BC3AFC" w:rsidRPr="00BC3AFC" w:rsidRDefault="00BC3AFC" w:rsidP="00BC3AFC">
      <w:pPr>
        <w:numPr>
          <w:ilvl w:val="0"/>
          <w:numId w:val="6"/>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 xml:space="preserve">Any emission of objectionable </w:t>
      </w:r>
      <w:proofErr w:type="gramStart"/>
      <w:r w:rsidRPr="00BC3AFC">
        <w:rPr>
          <w:rFonts w:ascii="Tahoma" w:eastAsia="Times New Roman" w:hAnsi="Tahoma" w:cs="Times New Roman"/>
          <w:kern w:val="0"/>
          <w:sz w:val="20"/>
          <w:lang w:val="en-AU"/>
          <w14:ligatures w14:val="none"/>
        </w:rPr>
        <w:t>odour;</w:t>
      </w:r>
      <w:proofErr w:type="gramEnd"/>
    </w:p>
    <w:p w14:paraId="6465F064" w14:textId="77777777" w:rsidR="00BC3AFC" w:rsidRPr="00BC3AFC" w:rsidRDefault="00BC3AFC" w:rsidP="00BC3AFC">
      <w:pPr>
        <w:numPr>
          <w:ilvl w:val="0"/>
          <w:numId w:val="6"/>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 xml:space="preserve">The rendering of fresh water unsuitable for consumption by farm </w:t>
      </w:r>
      <w:proofErr w:type="gramStart"/>
      <w:r w:rsidRPr="00BC3AFC">
        <w:rPr>
          <w:rFonts w:ascii="Tahoma" w:eastAsia="Times New Roman" w:hAnsi="Tahoma" w:cs="Times New Roman"/>
          <w:kern w:val="0"/>
          <w:sz w:val="20"/>
          <w:lang w:val="en-AU"/>
          <w14:ligatures w14:val="none"/>
        </w:rPr>
        <w:t>animals;</w:t>
      </w:r>
      <w:proofErr w:type="gramEnd"/>
    </w:p>
    <w:p w14:paraId="35C42A5C" w14:textId="77777777" w:rsidR="00BC3AFC" w:rsidRPr="00BC3AFC" w:rsidRDefault="00BC3AFC" w:rsidP="00BC3AFC">
      <w:pPr>
        <w:numPr>
          <w:ilvl w:val="0"/>
          <w:numId w:val="6"/>
        </w:numPr>
        <w:spacing w:after="0" w:line="240" w:lineRule="auto"/>
        <w:ind w:right="-46"/>
        <w:jc w:val="both"/>
        <w:rPr>
          <w:rFonts w:ascii="Tahoma" w:eastAsia="Times New Roman" w:hAnsi="Tahoma" w:cs="Times New Roman"/>
          <w:kern w:val="0"/>
          <w:sz w:val="20"/>
          <w:lang w:val="en-AU"/>
          <w14:ligatures w14:val="none"/>
        </w:rPr>
      </w:pPr>
      <w:r w:rsidRPr="00BC3AFC">
        <w:rPr>
          <w:rFonts w:ascii="Tahoma" w:eastAsia="Times New Roman" w:hAnsi="Tahoma" w:cs="Times New Roman"/>
          <w:kern w:val="0"/>
          <w:sz w:val="20"/>
          <w:lang w:val="en-AU"/>
          <w14:ligatures w14:val="none"/>
        </w:rPr>
        <w:t>Any significant adverse effects on aquatic life.</w:t>
      </w:r>
    </w:p>
    <w:p w14:paraId="4199D2D4" w14:textId="77777777" w:rsidR="00BC3AFC" w:rsidRPr="00BC3AFC" w:rsidRDefault="00BC3AFC" w:rsidP="00BC3AFC">
      <w:pPr>
        <w:spacing w:after="0" w:line="240" w:lineRule="auto"/>
        <w:ind w:left="1077" w:right="-46"/>
        <w:jc w:val="both"/>
        <w:rPr>
          <w:rFonts w:ascii="Tahoma" w:eastAsia="Times New Roman" w:hAnsi="Tahoma" w:cs="Times New Roman"/>
          <w:kern w:val="0"/>
          <w:sz w:val="20"/>
          <w:lang w:val="en-AU"/>
          <w14:ligatures w14:val="none"/>
        </w:rPr>
      </w:pPr>
    </w:p>
    <w:p w14:paraId="4539ECD3" w14:textId="77777777" w:rsidR="00BC3AFC" w:rsidRDefault="00BC3AFC"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 xml:space="preserve">The Consent Holder must provide the West Coast Regional Council with any further information, which the West Coast Regional Council may reasonably request after reviewing the results of its monitoring under Condition 7 within one month of the request being made or </w:t>
      </w:r>
      <w:proofErr w:type="gramStart"/>
      <w:r w:rsidRPr="00BC3AFC">
        <w:rPr>
          <w:rFonts w:ascii="Tahoma" w:eastAsia="Times New Roman" w:hAnsi="Tahoma" w:cs="Tahoma"/>
          <w:kern w:val="0"/>
          <w:sz w:val="20"/>
          <w:szCs w:val="20"/>
          <w:lang w:val="en-AU"/>
          <w14:ligatures w14:val="none"/>
        </w:rPr>
        <w:t>at a later date</w:t>
      </w:r>
      <w:proofErr w:type="gramEnd"/>
      <w:r w:rsidRPr="00BC3AFC">
        <w:rPr>
          <w:rFonts w:ascii="Tahoma" w:eastAsia="Times New Roman" w:hAnsi="Tahoma" w:cs="Tahoma"/>
          <w:kern w:val="0"/>
          <w:sz w:val="20"/>
          <w:szCs w:val="20"/>
          <w:lang w:val="en-AU"/>
          <w14:ligatures w14:val="none"/>
        </w:rPr>
        <w:t xml:space="preserve"> subject to the West Coast Regional Council’s written agreement.</w:t>
      </w:r>
    </w:p>
    <w:p w14:paraId="439016F4" w14:textId="7D5273BC" w:rsidR="007B2EDD" w:rsidRPr="007B2EDD" w:rsidRDefault="007B2EDD" w:rsidP="007B2EDD">
      <w:pPr>
        <w:spacing w:after="240" w:line="276" w:lineRule="auto"/>
        <w:ind w:right="26"/>
        <w:jc w:val="both"/>
        <w:rPr>
          <w:rFonts w:ascii="Tahoma" w:eastAsia="Times New Roman" w:hAnsi="Tahoma" w:cs="Tahoma"/>
          <w:b/>
          <w:bCs/>
          <w:kern w:val="0"/>
          <w:sz w:val="20"/>
          <w:szCs w:val="20"/>
          <w:lang w:val="en-AU"/>
          <w14:ligatures w14:val="none"/>
        </w:rPr>
      </w:pPr>
      <w:r w:rsidRPr="007B2EDD">
        <w:rPr>
          <w:rFonts w:ascii="Tahoma" w:eastAsia="Times New Roman" w:hAnsi="Tahoma" w:cs="Tahoma"/>
          <w:b/>
          <w:bCs/>
          <w:kern w:val="0"/>
          <w:sz w:val="20"/>
          <w:szCs w:val="20"/>
          <w14:ligatures w14:val="none"/>
        </w:rPr>
        <w:t>Resource consent conditions for the receipt of Abattoir DAF Wastewater Sludge (industrial), or other odorous waste streams</w:t>
      </w:r>
    </w:p>
    <w:p w14:paraId="6537E526" w14:textId="010C27FB" w:rsidR="007B2EDD" w:rsidRPr="007B2EDD" w:rsidRDefault="007B2EDD"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7B2EDD">
        <w:rPr>
          <w:rFonts w:ascii="Tahoma" w:eastAsia="Times New Roman" w:hAnsi="Tahoma" w:cs="Tahoma"/>
          <w:kern w:val="0"/>
          <w:sz w:val="20"/>
          <w:szCs w:val="20"/>
          <w14:ligatures w14:val="none"/>
        </w:rPr>
        <w:t xml:space="preserve">Following receipt of the abattoir DAF Wastewater Sludge or any other odorous material detailed in Condition 8 initial storage shall occur in a </w:t>
      </w:r>
      <w:proofErr w:type="gramStart"/>
      <w:r w:rsidRPr="007B2EDD">
        <w:rPr>
          <w:rFonts w:ascii="Tahoma" w:eastAsia="Times New Roman" w:hAnsi="Tahoma" w:cs="Tahoma"/>
          <w:kern w:val="0"/>
          <w:sz w:val="20"/>
          <w:szCs w:val="20"/>
          <w14:ligatures w14:val="none"/>
        </w:rPr>
        <w:t>purpose built</w:t>
      </w:r>
      <w:proofErr w:type="gramEnd"/>
      <w:r w:rsidRPr="007B2EDD">
        <w:rPr>
          <w:rFonts w:ascii="Tahoma" w:eastAsia="Times New Roman" w:hAnsi="Tahoma" w:cs="Tahoma"/>
          <w:kern w:val="0"/>
          <w:sz w:val="20"/>
          <w:szCs w:val="20"/>
          <w14:ligatures w14:val="none"/>
        </w:rPr>
        <w:t xml:space="preserve"> walled bunkers. The site shall contain a maximum of two walled bunkers with each bunker having a maximum volume of no more than 100 m³</w:t>
      </w:r>
    </w:p>
    <w:p w14:paraId="3A9C1829" w14:textId="77777777" w:rsidR="007B2EDD" w:rsidRPr="007B2EDD" w:rsidRDefault="007B2EDD" w:rsidP="007B2EDD">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7B2EDD">
        <w:rPr>
          <w:rFonts w:ascii="Tahoma" w:hAnsi="Tahoma" w:cs="Tahoma"/>
          <w:color w:val="000000"/>
          <w:sz w:val="20"/>
          <w:szCs w:val="20"/>
        </w:rPr>
        <w:t>The walled bunkers shall be operated continuously whenever material is stored within the bunker to maintain a negative air pressure within the bunker. Air from the bunker shall be vented through a biofilter. The biofilter shall be designed, constructed, operated and maintained to ensure:</w:t>
      </w:r>
    </w:p>
    <w:p w14:paraId="1157B47D"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 xml:space="preserve">a. A design empty bed residence time of a minimum of 15 </w:t>
      </w:r>
      <w:proofErr w:type="gramStart"/>
      <w:r w:rsidRPr="007B2EDD">
        <w:rPr>
          <w:rFonts w:ascii="Tahoma" w:hAnsi="Tahoma" w:cs="Tahoma"/>
          <w:color w:val="000000"/>
          <w:sz w:val="20"/>
          <w:szCs w:val="20"/>
        </w:rPr>
        <w:t>seconds;</w:t>
      </w:r>
      <w:proofErr w:type="gramEnd"/>
    </w:p>
    <w:p w14:paraId="6CB3DFD9"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 xml:space="preserve">b. A media depth of no less than </w:t>
      </w:r>
      <w:proofErr w:type="gramStart"/>
      <w:r w:rsidRPr="007B2EDD">
        <w:rPr>
          <w:rFonts w:ascii="Tahoma" w:hAnsi="Tahoma" w:cs="Tahoma"/>
          <w:color w:val="000000"/>
          <w:sz w:val="20"/>
          <w:szCs w:val="20"/>
        </w:rPr>
        <w:t>1m;</w:t>
      </w:r>
      <w:proofErr w:type="gramEnd"/>
    </w:p>
    <w:p w14:paraId="4B9F69C3"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 xml:space="preserve">c. An even distribution of air flow through a uniform media </w:t>
      </w:r>
      <w:proofErr w:type="gramStart"/>
      <w:r w:rsidRPr="007B2EDD">
        <w:rPr>
          <w:rFonts w:ascii="Tahoma" w:hAnsi="Tahoma" w:cs="Tahoma"/>
          <w:color w:val="000000"/>
          <w:sz w:val="20"/>
          <w:szCs w:val="20"/>
        </w:rPr>
        <w:t>bed;</w:t>
      </w:r>
      <w:proofErr w:type="gramEnd"/>
    </w:p>
    <w:p w14:paraId="3DA94744"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 xml:space="preserve">d. An operating pH in the range 5 – </w:t>
      </w:r>
      <w:proofErr w:type="gramStart"/>
      <w:r w:rsidRPr="007B2EDD">
        <w:rPr>
          <w:rFonts w:ascii="Tahoma" w:hAnsi="Tahoma" w:cs="Tahoma"/>
          <w:color w:val="000000"/>
          <w:sz w:val="20"/>
          <w:szCs w:val="20"/>
        </w:rPr>
        <w:t>9;</w:t>
      </w:r>
      <w:proofErr w:type="gramEnd"/>
    </w:p>
    <w:p w14:paraId="221FC4FC"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e. A filter medium that is visibly damp below the surface and with a moisture content 40 - 60% on a dry weight basis; and</w:t>
      </w:r>
    </w:p>
    <w:p w14:paraId="37D4C3C0" w14:textId="77777777" w:rsidR="007B2EDD" w:rsidRPr="007B2EDD" w:rsidRDefault="007B2EDD" w:rsidP="007B2EDD">
      <w:pPr>
        <w:pStyle w:val="NormalWeb"/>
        <w:rPr>
          <w:rFonts w:ascii="Tahoma" w:hAnsi="Tahoma" w:cs="Tahoma"/>
          <w:color w:val="000000"/>
          <w:sz w:val="20"/>
          <w:szCs w:val="20"/>
        </w:rPr>
      </w:pPr>
      <w:r w:rsidRPr="007B2EDD">
        <w:rPr>
          <w:rFonts w:ascii="Tahoma" w:hAnsi="Tahoma" w:cs="Tahoma"/>
          <w:color w:val="000000"/>
          <w:sz w:val="20"/>
          <w:szCs w:val="20"/>
        </w:rPr>
        <w:t>f. Shell or carbonaceous material must be incorporated within the biofilter bed.</w:t>
      </w:r>
    </w:p>
    <w:p w14:paraId="28C8150B" w14:textId="2EA455A1" w:rsidR="007B2EDD" w:rsidRPr="00BC3AFC" w:rsidRDefault="00D067BF" w:rsidP="00BC3AFC">
      <w:pPr>
        <w:numPr>
          <w:ilvl w:val="0"/>
          <w:numId w:val="1"/>
        </w:numPr>
        <w:tabs>
          <w:tab w:val="num" w:pos="720"/>
          <w:tab w:val="num" w:pos="2794"/>
        </w:tabs>
        <w:spacing w:after="240" w:line="276" w:lineRule="auto"/>
        <w:ind w:left="540" w:right="26" w:hanging="540"/>
        <w:jc w:val="both"/>
        <w:rPr>
          <w:rFonts w:ascii="Tahoma" w:eastAsia="Times New Roman" w:hAnsi="Tahoma" w:cs="Tahoma"/>
          <w:kern w:val="0"/>
          <w:sz w:val="20"/>
          <w:szCs w:val="20"/>
          <w:lang w:val="en-AU"/>
          <w14:ligatures w14:val="none"/>
        </w:rPr>
      </w:pPr>
      <w:r w:rsidRPr="00D067BF">
        <w:rPr>
          <w:rFonts w:ascii="Tahoma" w:eastAsia="Times New Roman" w:hAnsi="Tahoma" w:cs="Tahoma"/>
          <w:kern w:val="0"/>
          <w:sz w:val="20"/>
          <w:szCs w:val="20"/>
          <w:lang w:val="en-AU"/>
          <w14:ligatures w14:val="none"/>
        </w:rPr>
        <w:t>The static pressure drop across the biofilter will be measured and recorded monthly.</w:t>
      </w:r>
    </w:p>
    <w:p w14:paraId="044BDBEA" w14:textId="77777777" w:rsidR="00BC3AFC" w:rsidRPr="00BC3AFC" w:rsidRDefault="00BC3AFC" w:rsidP="00BC3AFC">
      <w:pPr>
        <w:keepNext/>
        <w:spacing w:after="0" w:line="240" w:lineRule="auto"/>
        <w:ind w:right="-46"/>
        <w:jc w:val="both"/>
        <w:outlineLvl w:val="4"/>
        <w:rPr>
          <w:rFonts w:ascii="Tahoma" w:eastAsia="Times New Roman" w:hAnsi="Tahoma" w:cs="Tahoma"/>
          <w:b/>
          <w:bCs/>
          <w:kern w:val="0"/>
          <w:sz w:val="20"/>
          <w:szCs w:val="20"/>
          <w:lang w:val="en-AU"/>
          <w14:ligatures w14:val="none"/>
        </w:rPr>
      </w:pPr>
      <w:r w:rsidRPr="00BC3AFC">
        <w:rPr>
          <w:rFonts w:ascii="Tahoma" w:eastAsia="Times New Roman" w:hAnsi="Tahoma" w:cs="Tahoma"/>
          <w:b/>
          <w:bCs/>
          <w:kern w:val="0"/>
          <w:sz w:val="20"/>
          <w:szCs w:val="20"/>
          <w:lang w:val="en-AU"/>
          <w14:ligatures w14:val="none"/>
        </w:rPr>
        <w:lastRenderedPageBreak/>
        <w:t>TERM</w:t>
      </w:r>
    </w:p>
    <w:p w14:paraId="6D406264"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2B552243" w14:textId="77777777" w:rsidR="004D4F6B" w:rsidRDefault="00BC3AFC" w:rsidP="004D4F6B">
      <w:pPr>
        <w:spacing w:after="0" w:line="240" w:lineRule="auto"/>
        <w:ind w:right="-46"/>
        <w:jc w:val="both"/>
        <w:rPr>
          <w:rFonts w:ascii="Tahoma" w:eastAsia="Times New Roman" w:hAnsi="Tahoma" w:cs="Tahoma"/>
          <w:kern w:val="0"/>
          <w:sz w:val="20"/>
          <w:szCs w:val="20"/>
          <w:lang w:val="en-AU"/>
          <w14:ligatures w14:val="none"/>
        </w:rPr>
      </w:pPr>
      <w:r w:rsidRPr="00BC3AFC">
        <w:rPr>
          <w:rFonts w:ascii="Tahoma" w:eastAsia="Times New Roman" w:hAnsi="Tahoma" w:cs="Tahoma"/>
          <w:kern w:val="0"/>
          <w:sz w:val="20"/>
          <w:szCs w:val="20"/>
          <w:lang w:val="en-AU"/>
          <w14:ligatures w14:val="none"/>
        </w:rPr>
        <w:t>The term of this consent is 10 years from the date of commencement.</w:t>
      </w:r>
    </w:p>
    <w:p w14:paraId="124E8901"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9272C6A"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8CF7313"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FBBB19E"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B4B1E0A" w14:textId="41A1C29F" w:rsidR="004D4F6B" w:rsidRDefault="004D4F6B">
      <w:pPr>
        <w:rPr>
          <w:rFonts w:ascii="Tahoma" w:eastAsia="Times New Roman" w:hAnsi="Tahoma" w:cs="Tahoma"/>
          <w:kern w:val="0"/>
          <w:sz w:val="20"/>
          <w:szCs w:val="20"/>
          <w:lang w:val="en-AU"/>
          <w14:ligatures w14:val="none"/>
        </w:rPr>
      </w:pPr>
      <w:r>
        <w:rPr>
          <w:rFonts w:ascii="Tahoma" w:eastAsia="Times New Roman" w:hAnsi="Tahoma" w:cs="Tahoma"/>
          <w:kern w:val="0"/>
          <w:sz w:val="20"/>
          <w:szCs w:val="20"/>
          <w:lang w:val="en-AU"/>
          <w14:ligatures w14:val="none"/>
        </w:rPr>
        <w:br w:type="page"/>
      </w:r>
    </w:p>
    <w:p w14:paraId="75B435AF"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BD30FD6"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401A603" w14:textId="6E9412CA" w:rsidR="004D4F6B" w:rsidRPr="004D4F6B" w:rsidRDefault="004D4F6B" w:rsidP="004D4F6B">
      <w:pPr>
        <w:spacing w:after="0" w:line="240" w:lineRule="auto"/>
        <w:ind w:right="-46"/>
        <w:jc w:val="both"/>
        <w:rPr>
          <w:rFonts w:ascii="Tahoma" w:eastAsia="Times New Roman" w:hAnsi="Tahoma" w:cs="Tahoma"/>
          <w:b/>
          <w:bCs/>
          <w:kern w:val="0"/>
          <w:sz w:val="28"/>
          <w:szCs w:val="28"/>
          <w:lang w:val="en-AU"/>
          <w14:ligatures w14:val="none"/>
        </w:rPr>
      </w:pPr>
      <w:r w:rsidRPr="004D4F6B">
        <w:rPr>
          <w:rFonts w:ascii="Tahoma" w:eastAsia="Times New Roman" w:hAnsi="Tahoma" w:cs="Tahoma"/>
          <w:b/>
          <w:bCs/>
          <w:kern w:val="0"/>
          <w:sz w:val="28"/>
          <w:szCs w:val="28"/>
          <w:lang w:val="en-AU"/>
          <w14:ligatures w14:val="none"/>
        </w:rPr>
        <w:t>Attachment “Dr Joe Wildy – High level review of conditions.pdf”</w:t>
      </w:r>
    </w:p>
    <w:p w14:paraId="1894D9CB" w14:textId="77777777" w:rsidR="004D4F6B" w:rsidRPr="004D4F6B" w:rsidRDefault="004D4F6B" w:rsidP="004D4F6B">
      <w:pPr>
        <w:spacing w:after="0" w:line="240" w:lineRule="auto"/>
        <w:ind w:right="-46"/>
        <w:jc w:val="both"/>
        <w:rPr>
          <w:rFonts w:ascii="Tahoma" w:eastAsia="Times New Roman" w:hAnsi="Tahoma" w:cs="Tahoma"/>
          <w:b/>
          <w:bCs/>
          <w:kern w:val="0"/>
          <w:sz w:val="20"/>
          <w:szCs w:val="20"/>
          <w:lang w:val="en-AU"/>
          <w14:ligatures w14:val="none"/>
        </w:rPr>
      </w:pPr>
    </w:p>
    <w:p w14:paraId="7772EBA1"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C494738"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369900D9"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5CB8B4B"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AAA1E33"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E5593C3"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406978F"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7612FA6"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D471767"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F1B035F"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217D917"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AC48295"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315F3B25"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0302153"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0487C7D"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87BAAE5"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483DC3A"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004DCB4"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C985496"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58C90049"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17A864C9"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54B3F584"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783FFE96"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62422892"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74F856DD"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952B5D1"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FF328E3"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BCE9D58"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0466D1E0"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263A92B"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7370B3C9"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441CF48B"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5A717CC9"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EDDA871"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28D2F73C" w14:textId="77777777" w:rsidR="004D4F6B" w:rsidRDefault="004D4F6B" w:rsidP="004D4F6B">
      <w:pPr>
        <w:spacing w:after="0" w:line="240" w:lineRule="auto"/>
        <w:ind w:right="-46"/>
        <w:jc w:val="both"/>
        <w:rPr>
          <w:rFonts w:ascii="Tahoma" w:eastAsia="Times New Roman" w:hAnsi="Tahoma" w:cs="Tahoma"/>
          <w:kern w:val="0"/>
          <w:sz w:val="20"/>
          <w:szCs w:val="20"/>
          <w:lang w:val="en-AU"/>
          <w14:ligatures w14:val="none"/>
        </w:rPr>
      </w:pPr>
    </w:p>
    <w:p w14:paraId="52CA6A0D" w14:textId="77777777" w:rsidR="00BC3AFC" w:rsidRPr="00BC3AFC" w:rsidRDefault="00BC3AFC" w:rsidP="00BC3AFC">
      <w:pPr>
        <w:spacing w:after="0" w:line="240" w:lineRule="auto"/>
        <w:ind w:right="-46"/>
        <w:jc w:val="both"/>
        <w:rPr>
          <w:rFonts w:ascii="Tahoma" w:eastAsia="Times New Roman" w:hAnsi="Tahoma" w:cs="Tahoma"/>
          <w:kern w:val="0"/>
          <w:sz w:val="20"/>
          <w:szCs w:val="20"/>
          <w:lang w:val="en-AU"/>
          <w14:ligatures w14:val="none"/>
        </w:rPr>
      </w:pPr>
    </w:p>
    <w:p w14:paraId="0938F58E" w14:textId="77777777" w:rsidR="00BC3AFC" w:rsidRPr="00BC3AFC" w:rsidRDefault="00BC3AFC" w:rsidP="00BC3AFC">
      <w:pPr>
        <w:spacing w:after="120" w:line="240" w:lineRule="auto"/>
        <w:ind w:left="709" w:hanging="709"/>
        <w:jc w:val="both"/>
        <w:rPr>
          <w:rFonts w:ascii="Arial" w:eastAsia="Times New Roman" w:hAnsi="Arial" w:cs="Arial"/>
          <w:kern w:val="0"/>
          <w:sz w:val="22"/>
          <w:szCs w:val="22"/>
          <w:lang w:eastAsia="en-GB"/>
          <w14:ligatures w14:val="none"/>
        </w:rPr>
      </w:pPr>
    </w:p>
    <w:p w14:paraId="1AD00FC3" w14:textId="77777777" w:rsidR="007A78F5" w:rsidRDefault="007A78F5"/>
    <w:sectPr w:rsidR="007A7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raphik 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4541"/>
    <w:multiLevelType w:val="hybridMultilevel"/>
    <w:tmpl w:val="FFFFFFFF"/>
    <w:lvl w:ilvl="0" w:tplc="1409000F">
      <w:start w:val="1"/>
      <w:numFmt w:val="decimal"/>
      <w:lvlText w:val="%1."/>
      <w:lvlJc w:val="left"/>
      <w:pPr>
        <w:ind w:left="720" w:hanging="360"/>
      </w:pPr>
      <w:rPr>
        <w:rFonts w:cs="Times New Roman" w:hint="default"/>
      </w:rPr>
    </w:lvl>
    <w:lvl w:ilvl="1" w:tplc="14090019">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 w15:restartNumberingAfterBreak="0">
    <w:nsid w:val="18E40E32"/>
    <w:multiLevelType w:val="hybridMultilevel"/>
    <w:tmpl w:val="FFFFFFFF"/>
    <w:lvl w:ilvl="0" w:tplc="D4020C4E">
      <w:start w:val="1"/>
      <w:numFmt w:val="lowerRoman"/>
      <w:lvlText w:val="%1)"/>
      <w:lvlJc w:val="left"/>
      <w:pPr>
        <w:ind w:left="2160" w:hanging="720"/>
      </w:pPr>
      <w:rPr>
        <w:rFonts w:cs="Times New Roman" w:hint="default"/>
      </w:rPr>
    </w:lvl>
    <w:lvl w:ilvl="1" w:tplc="14090019" w:tentative="1">
      <w:start w:val="1"/>
      <w:numFmt w:val="lowerLetter"/>
      <w:lvlText w:val="%2."/>
      <w:lvlJc w:val="left"/>
      <w:pPr>
        <w:ind w:left="2520" w:hanging="360"/>
      </w:pPr>
      <w:rPr>
        <w:rFonts w:cs="Times New Roman"/>
      </w:rPr>
    </w:lvl>
    <w:lvl w:ilvl="2" w:tplc="1409001B" w:tentative="1">
      <w:start w:val="1"/>
      <w:numFmt w:val="lowerRoman"/>
      <w:lvlText w:val="%3."/>
      <w:lvlJc w:val="right"/>
      <w:pPr>
        <w:ind w:left="3240" w:hanging="180"/>
      </w:pPr>
      <w:rPr>
        <w:rFonts w:cs="Times New Roman"/>
      </w:rPr>
    </w:lvl>
    <w:lvl w:ilvl="3" w:tplc="1409000F" w:tentative="1">
      <w:start w:val="1"/>
      <w:numFmt w:val="decimal"/>
      <w:lvlText w:val="%4."/>
      <w:lvlJc w:val="left"/>
      <w:pPr>
        <w:ind w:left="3960" w:hanging="360"/>
      </w:pPr>
      <w:rPr>
        <w:rFonts w:cs="Times New Roman"/>
      </w:rPr>
    </w:lvl>
    <w:lvl w:ilvl="4" w:tplc="14090019" w:tentative="1">
      <w:start w:val="1"/>
      <w:numFmt w:val="lowerLetter"/>
      <w:lvlText w:val="%5."/>
      <w:lvlJc w:val="left"/>
      <w:pPr>
        <w:ind w:left="4680" w:hanging="360"/>
      </w:pPr>
      <w:rPr>
        <w:rFonts w:cs="Times New Roman"/>
      </w:rPr>
    </w:lvl>
    <w:lvl w:ilvl="5" w:tplc="1409001B" w:tentative="1">
      <w:start w:val="1"/>
      <w:numFmt w:val="lowerRoman"/>
      <w:lvlText w:val="%6."/>
      <w:lvlJc w:val="right"/>
      <w:pPr>
        <w:ind w:left="5400" w:hanging="180"/>
      </w:pPr>
      <w:rPr>
        <w:rFonts w:cs="Times New Roman"/>
      </w:rPr>
    </w:lvl>
    <w:lvl w:ilvl="6" w:tplc="1409000F" w:tentative="1">
      <w:start w:val="1"/>
      <w:numFmt w:val="decimal"/>
      <w:lvlText w:val="%7."/>
      <w:lvlJc w:val="left"/>
      <w:pPr>
        <w:ind w:left="6120" w:hanging="360"/>
      </w:pPr>
      <w:rPr>
        <w:rFonts w:cs="Times New Roman"/>
      </w:rPr>
    </w:lvl>
    <w:lvl w:ilvl="7" w:tplc="14090019" w:tentative="1">
      <w:start w:val="1"/>
      <w:numFmt w:val="lowerLetter"/>
      <w:lvlText w:val="%8."/>
      <w:lvlJc w:val="left"/>
      <w:pPr>
        <w:ind w:left="6840" w:hanging="360"/>
      </w:pPr>
      <w:rPr>
        <w:rFonts w:cs="Times New Roman"/>
      </w:rPr>
    </w:lvl>
    <w:lvl w:ilvl="8" w:tplc="1409001B" w:tentative="1">
      <w:start w:val="1"/>
      <w:numFmt w:val="lowerRoman"/>
      <w:lvlText w:val="%9."/>
      <w:lvlJc w:val="right"/>
      <w:pPr>
        <w:ind w:left="7560" w:hanging="180"/>
      </w:pPr>
      <w:rPr>
        <w:rFonts w:cs="Times New Roman"/>
      </w:rPr>
    </w:lvl>
  </w:abstractNum>
  <w:abstractNum w:abstractNumId="2" w15:restartNumberingAfterBreak="0">
    <w:nsid w:val="25711A6A"/>
    <w:multiLevelType w:val="hybridMultilevel"/>
    <w:tmpl w:val="FFFFFFFF"/>
    <w:lvl w:ilvl="0" w:tplc="3A5A084A">
      <w:start w:val="1"/>
      <w:numFmt w:val="lowerLetter"/>
      <w:lvlText w:val="%1)"/>
      <w:lvlJc w:val="left"/>
      <w:pPr>
        <w:ind w:left="343" w:firstLine="734"/>
      </w:pPr>
      <w:rPr>
        <w:rFonts w:cs="Times New Roman" w:hint="default"/>
      </w:rPr>
    </w:lvl>
    <w:lvl w:ilvl="1" w:tplc="14090019" w:tentative="1">
      <w:start w:val="1"/>
      <w:numFmt w:val="lowerLetter"/>
      <w:lvlText w:val="%2."/>
      <w:lvlJc w:val="left"/>
      <w:pPr>
        <w:ind w:left="3240" w:hanging="360"/>
      </w:pPr>
      <w:rPr>
        <w:rFonts w:cs="Times New Roman"/>
      </w:rPr>
    </w:lvl>
    <w:lvl w:ilvl="2" w:tplc="1409001B" w:tentative="1">
      <w:start w:val="1"/>
      <w:numFmt w:val="lowerRoman"/>
      <w:lvlText w:val="%3."/>
      <w:lvlJc w:val="right"/>
      <w:pPr>
        <w:ind w:left="3960" w:hanging="180"/>
      </w:pPr>
      <w:rPr>
        <w:rFonts w:cs="Times New Roman"/>
      </w:rPr>
    </w:lvl>
    <w:lvl w:ilvl="3" w:tplc="1409000F" w:tentative="1">
      <w:start w:val="1"/>
      <w:numFmt w:val="decimal"/>
      <w:lvlText w:val="%4."/>
      <w:lvlJc w:val="left"/>
      <w:pPr>
        <w:ind w:left="4680" w:hanging="360"/>
      </w:pPr>
      <w:rPr>
        <w:rFonts w:cs="Times New Roman"/>
      </w:rPr>
    </w:lvl>
    <w:lvl w:ilvl="4" w:tplc="14090019" w:tentative="1">
      <w:start w:val="1"/>
      <w:numFmt w:val="lowerLetter"/>
      <w:lvlText w:val="%5."/>
      <w:lvlJc w:val="left"/>
      <w:pPr>
        <w:ind w:left="5400" w:hanging="360"/>
      </w:pPr>
      <w:rPr>
        <w:rFonts w:cs="Times New Roman"/>
      </w:rPr>
    </w:lvl>
    <w:lvl w:ilvl="5" w:tplc="1409001B" w:tentative="1">
      <w:start w:val="1"/>
      <w:numFmt w:val="lowerRoman"/>
      <w:lvlText w:val="%6."/>
      <w:lvlJc w:val="right"/>
      <w:pPr>
        <w:ind w:left="6120" w:hanging="180"/>
      </w:pPr>
      <w:rPr>
        <w:rFonts w:cs="Times New Roman"/>
      </w:rPr>
    </w:lvl>
    <w:lvl w:ilvl="6" w:tplc="1409000F" w:tentative="1">
      <w:start w:val="1"/>
      <w:numFmt w:val="decimal"/>
      <w:lvlText w:val="%7."/>
      <w:lvlJc w:val="left"/>
      <w:pPr>
        <w:ind w:left="6840" w:hanging="360"/>
      </w:pPr>
      <w:rPr>
        <w:rFonts w:cs="Times New Roman"/>
      </w:rPr>
    </w:lvl>
    <w:lvl w:ilvl="7" w:tplc="14090019" w:tentative="1">
      <w:start w:val="1"/>
      <w:numFmt w:val="lowerLetter"/>
      <w:lvlText w:val="%8."/>
      <w:lvlJc w:val="left"/>
      <w:pPr>
        <w:ind w:left="7560" w:hanging="360"/>
      </w:pPr>
      <w:rPr>
        <w:rFonts w:cs="Times New Roman"/>
      </w:rPr>
    </w:lvl>
    <w:lvl w:ilvl="8" w:tplc="1409001B" w:tentative="1">
      <w:start w:val="1"/>
      <w:numFmt w:val="lowerRoman"/>
      <w:lvlText w:val="%9."/>
      <w:lvlJc w:val="right"/>
      <w:pPr>
        <w:ind w:left="8280" w:hanging="180"/>
      </w:pPr>
      <w:rPr>
        <w:rFonts w:cs="Times New Roman"/>
      </w:rPr>
    </w:lvl>
  </w:abstractNum>
  <w:abstractNum w:abstractNumId="3" w15:restartNumberingAfterBreak="0">
    <w:nsid w:val="2B0F14DB"/>
    <w:multiLevelType w:val="hybridMultilevel"/>
    <w:tmpl w:val="FFFFFFFF"/>
    <w:lvl w:ilvl="0" w:tplc="04090017">
      <w:start w:val="1"/>
      <w:numFmt w:val="lowerLetter"/>
      <w:lvlText w:val="%1)"/>
      <w:lvlJc w:val="left"/>
      <w:pPr>
        <w:tabs>
          <w:tab w:val="num" w:pos="1211"/>
        </w:tabs>
        <w:ind w:left="1211" w:hanging="360"/>
      </w:pPr>
      <w:rPr>
        <w:rFonts w:cs="Times New Roman"/>
      </w:rPr>
    </w:lvl>
    <w:lvl w:ilvl="1" w:tplc="662C056A">
      <w:start w:val="1"/>
      <w:numFmt w:val="lowerRoman"/>
      <w:lvlText w:val="%2i."/>
      <w:lvlJc w:val="left"/>
      <w:pPr>
        <w:tabs>
          <w:tab w:val="num" w:pos="2699"/>
        </w:tabs>
        <w:ind w:left="2339" w:hanging="360"/>
      </w:pPr>
      <w:rPr>
        <w:rFonts w:cs="Times New Roman"/>
      </w:rPr>
    </w:lvl>
    <w:lvl w:ilvl="2" w:tplc="0409001B">
      <w:start w:val="1"/>
      <w:numFmt w:val="decimal"/>
      <w:lvlText w:val="%3."/>
      <w:lvlJc w:val="left"/>
      <w:pPr>
        <w:tabs>
          <w:tab w:val="num" w:pos="2710"/>
        </w:tabs>
        <w:ind w:left="2710" w:hanging="360"/>
      </w:pPr>
      <w:rPr>
        <w:rFonts w:cs="Times New Roman"/>
      </w:rPr>
    </w:lvl>
    <w:lvl w:ilvl="3" w:tplc="0409000F">
      <w:start w:val="1"/>
      <w:numFmt w:val="decimal"/>
      <w:lvlText w:val="%4."/>
      <w:lvlJc w:val="left"/>
      <w:pPr>
        <w:tabs>
          <w:tab w:val="num" w:pos="3430"/>
        </w:tabs>
        <w:ind w:left="3430" w:hanging="360"/>
      </w:pPr>
      <w:rPr>
        <w:rFonts w:cs="Times New Roman"/>
      </w:rPr>
    </w:lvl>
    <w:lvl w:ilvl="4" w:tplc="04090019">
      <w:start w:val="1"/>
      <w:numFmt w:val="decimal"/>
      <w:lvlText w:val="%5."/>
      <w:lvlJc w:val="left"/>
      <w:pPr>
        <w:tabs>
          <w:tab w:val="num" w:pos="4150"/>
        </w:tabs>
        <w:ind w:left="4150" w:hanging="360"/>
      </w:pPr>
      <w:rPr>
        <w:rFonts w:cs="Times New Roman"/>
      </w:rPr>
    </w:lvl>
    <w:lvl w:ilvl="5" w:tplc="0409001B">
      <w:start w:val="1"/>
      <w:numFmt w:val="decimal"/>
      <w:lvlText w:val="%6."/>
      <w:lvlJc w:val="left"/>
      <w:pPr>
        <w:tabs>
          <w:tab w:val="num" w:pos="4870"/>
        </w:tabs>
        <w:ind w:left="4870" w:hanging="360"/>
      </w:pPr>
      <w:rPr>
        <w:rFonts w:cs="Times New Roman"/>
      </w:rPr>
    </w:lvl>
    <w:lvl w:ilvl="6" w:tplc="0409000F">
      <w:start w:val="1"/>
      <w:numFmt w:val="decimal"/>
      <w:lvlText w:val="%7."/>
      <w:lvlJc w:val="left"/>
      <w:pPr>
        <w:tabs>
          <w:tab w:val="num" w:pos="5590"/>
        </w:tabs>
        <w:ind w:left="5590" w:hanging="360"/>
      </w:pPr>
      <w:rPr>
        <w:rFonts w:cs="Times New Roman"/>
      </w:rPr>
    </w:lvl>
    <w:lvl w:ilvl="7" w:tplc="04090019">
      <w:start w:val="1"/>
      <w:numFmt w:val="decimal"/>
      <w:lvlText w:val="%8."/>
      <w:lvlJc w:val="left"/>
      <w:pPr>
        <w:tabs>
          <w:tab w:val="num" w:pos="6310"/>
        </w:tabs>
        <w:ind w:left="6310" w:hanging="360"/>
      </w:pPr>
      <w:rPr>
        <w:rFonts w:cs="Times New Roman"/>
      </w:rPr>
    </w:lvl>
    <w:lvl w:ilvl="8" w:tplc="0409001B">
      <w:start w:val="1"/>
      <w:numFmt w:val="decimal"/>
      <w:lvlText w:val="%9."/>
      <w:lvlJc w:val="left"/>
      <w:pPr>
        <w:tabs>
          <w:tab w:val="num" w:pos="7030"/>
        </w:tabs>
        <w:ind w:left="7030" w:hanging="360"/>
      </w:pPr>
      <w:rPr>
        <w:rFonts w:cs="Times New Roman"/>
      </w:rPr>
    </w:lvl>
  </w:abstractNum>
  <w:abstractNum w:abstractNumId="4" w15:restartNumberingAfterBreak="0">
    <w:nsid w:val="31F42BA2"/>
    <w:multiLevelType w:val="hybridMultilevel"/>
    <w:tmpl w:val="FFFFFFFF"/>
    <w:lvl w:ilvl="0" w:tplc="8964324E">
      <w:start w:val="1"/>
      <w:numFmt w:val="lowerRoman"/>
      <w:lvlText w:val="(%1)"/>
      <w:lvlJc w:val="left"/>
      <w:pPr>
        <w:tabs>
          <w:tab w:val="num" w:pos="1080"/>
        </w:tabs>
        <w:ind w:left="1080" w:hanging="720"/>
      </w:pPr>
      <w:rPr>
        <w:rFonts w:cs="Times New Roman" w:hint="default"/>
      </w:rPr>
    </w:lvl>
    <w:lvl w:ilvl="1" w:tplc="03F8A774">
      <w:start w:val="12"/>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366A8"/>
    <w:multiLevelType w:val="hybridMultilevel"/>
    <w:tmpl w:val="FFFFFFFF"/>
    <w:lvl w:ilvl="0" w:tplc="C1F8CA48">
      <w:start w:val="1"/>
      <w:numFmt w:val="lowerLetter"/>
      <w:lvlText w:val="(%1)"/>
      <w:lvlJc w:val="left"/>
      <w:pPr>
        <w:ind w:left="2160" w:hanging="720"/>
      </w:pPr>
      <w:rPr>
        <w:rFonts w:ascii="Tahoma" w:eastAsia="Times New Roman" w:hAnsi="Tahoma" w:cs="Times New Roman"/>
      </w:rPr>
    </w:lvl>
    <w:lvl w:ilvl="1" w:tplc="14090019" w:tentative="1">
      <w:start w:val="1"/>
      <w:numFmt w:val="lowerLetter"/>
      <w:lvlText w:val="%2."/>
      <w:lvlJc w:val="left"/>
      <w:pPr>
        <w:ind w:left="2520" w:hanging="360"/>
      </w:pPr>
      <w:rPr>
        <w:rFonts w:cs="Times New Roman"/>
      </w:rPr>
    </w:lvl>
    <w:lvl w:ilvl="2" w:tplc="1409001B" w:tentative="1">
      <w:start w:val="1"/>
      <w:numFmt w:val="lowerRoman"/>
      <w:lvlText w:val="%3."/>
      <w:lvlJc w:val="right"/>
      <w:pPr>
        <w:ind w:left="3240" w:hanging="180"/>
      </w:pPr>
      <w:rPr>
        <w:rFonts w:cs="Times New Roman"/>
      </w:rPr>
    </w:lvl>
    <w:lvl w:ilvl="3" w:tplc="1409000F" w:tentative="1">
      <w:start w:val="1"/>
      <w:numFmt w:val="decimal"/>
      <w:lvlText w:val="%4."/>
      <w:lvlJc w:val="left"/>
      <w:pPr>
        <w:ind w:left="3960" w:hanging="360"/>
      </w:pPr>
      <w:rPr>
        <w:rFonts w:cs="Times New Roman"/>
      </w:rPr>
    </w:lvl>
    <w:lvl w:ilvl="4" w:tplc="14090019" w:tentative="1">
      <w:start w:val="1"/>
      <w:numFmt w:val="lowerLetter"/>
      <w:lvlText w:val="%5."/>
      <w:lvlJc w:val="left"/>
      <w:pPr>
        <w:ind w:left="4680" w:hanging="360"/>
      </w:pPr>
      <w:rPr>
        <w:rFonts w:cs="Times New Roman"/>
      </w:rPr>
    </w:lvl>
    <w:lvl w:ilvl="5" w:tplc="1409001B" w:tentative="1">
      <w:start w:val="1"/>
      <w:numFmt w:val="lowerRoman"/>
      <w:lvlText w:val="%6."/>
      <w:lvlJc w:val="right"/>
      <w:pPr>
        <w:ind w:left="5400" w:hanging="180"/>
      </w:pPr>
      <w:rPr>
        <w:rFonts w:cs="Times New Roman"/>
      </w:rPr>
    </w:lvl>
    <w:lvl w:ilvl="6" w:tplc="1409000F" w:tentative="1">
      <w:start w:val="1"/>
      <w:numFmt w:val="decimal"/>
      <w:lvlText w:val="%7."/>
      <w:lvlJc w:val="left"/>
      <w:pPr>
        <w:ind w:left="6120" w:hanging="360"/>
      </w:pPr>
      <w:rPr>
        <w:rFonts w:cs="Times New Roman"/>
      </w:rPr>
    </w:lvl>
    <w:lvl w:ilvl="7" w:tplc="14090019" w:tentative="1">
      <w:start w:val="1"/>
      <w:numFmt w:val="lowerLetter"/>
      <w:lvlText w:val="%8."/>
      <w:lvlJc w:val="left"/>
      <w:pPr>
        <w:ind w:left="6840" w:hanging="360"/>
      </w:pPr>
      <w:rPr>
        <w:rFonts w:cs="Times New Roman"/>
      </w:rPr>
    </w:lvl>
    <w:lvl w:ilvl="8" w:tplc="1409001B" w:tentative="1">
      <w:start w:val="1"/>
      <w:numFmt w:val="lowerRoman"/>
      <w:lvlText w:val="%9."/>
      <w:lvlJc w:val="right"/>
      <w:pPr>
        <w:ind w:left="7560" w:hanging="180"/>
      </w:pPr>
      <w:rPr>
        <w:rFonts w:cs="Times New Roman"/>
      </w:rPr>
    </w:lvl>
  </w:abstractNum>
  <w:abstractNum w:abstractNumId="6" w15:restartNumberingAfterBreak="0">
    <w:nsid w:val="35E25EB2"/>
    <w:multiLevelType w:val="hybridMultilevel"/>
    <w:tmpl w:val="FFFFFFFF"/>
    <w:lvl w:ilvl="0" w:tplc="4438903A">
      <w:start w:val="1"/>
      <w:numFmt w:val="lowerLetter"/>
      <w:lvlText w:val="%1)"/>
      <w:lvlJc w:val="left"/>
      <w:pPr>
        <w:tabs>
          <w:tab w:val="num" w:pos="1509"/>
        </w:tabs>
        <w:ind w:left="1509" w:hanging="360"/>
      </w:pPr>
      <w:rPr>
        <w:rFonts w:cs="Times New Roman" w:hint="default"/>
        <w:vertAlign w:val="baseline"/>
      </w:rPr>
    </w:lvl>
    <w:lvl w:ilvl="1" w:tplc="04090019">
      <w:start w:val="1"/>
      <w:numFmt w:val="decimal"/>
      <w:lvlText w:val="%2."/>
      <w:lvlJc w:val="left"/>
      <w:pPr>
        <w:tabs>
          <w:tab w:val="num" w:pos="1880"/>
        </w:tabs>
        <w:ind w:left="1880" w:hanging="360"/>
      </w:pPr>
      <w:rPr>
        <w:rFonts w:cs="Times New Roman"/>
      </w:rPr>
    </w:lvl>
    <w:lvl w:ilvl="2" w:tplc="0409001B">
      <w:start w:val="1"/>
      <w:numFmt w:val="decimal"/>
      <w:lvlText w:val="%3."/>
      <w:lvlJc w:val="left"/>
      <w:pPr>
        <w:tabs>
          <w:tab w:val="num" w:pos="2600"/>
        </w:tabs>
        <w:ind w:left="2600" w:hanging="360"/>
      </w:pPr>
      <w:rPr>
        <w:rFonts w:cs="Times New Roman"/>
      </w:rPr>
    </w:lvl>
    <w:lvl w:ilvl="3" w:tplc="0409000F">
      <w:start w:val="1"/>
      <w:numFmt w:val="decimal"/>
      <w:lvlText w:val="%4."/>
      <w:lvlJc w:val="left"/>
      <w:pPr>
        <w:tabs>
          <w:tab w:val="num" w:pos="3320"/>
        </w:tabs>
        <w:ind w:left="3320" w:hanging="360"/>
      </w:pPr>
      <w:rPr>
        <w:rFonts w:cs="Times New Roman"/>
      </w:rPr>
    </w:lvl>
    <w:lvl w:ilvl="4" w:tplc="04090019">
      <w:start w:val="1"/>
      <w:numFmt w:val="decimal"/>
      <w:lvlText w:val="%5."/>
      <w:lvlJc w:val="left"/>
      <w:pPr>
        <w:tabs>
          <w:tab w:val="num" w:pos="4040"/>
        </w:tabs>
        <w:ind w:left="4040" w:hanging="360"/>
      </w:pPr>
      <w:rPr>
        <w:rFonts w:cs="Times New Roman"/>
      </w:rPr>
    </w:lvl>
    <w:lvl w:ilvl="5" w:tplc="0409001B">
      <w:start w:val="1"/>
      <w:numFmt w:val="decimal"/>
      <w:lvlText w:val="%6."/>
      <w:lvlJc w:val="left"/>
      <w:pPr>
        <w:tabs>
          <w:tab w:val="num" w:pos="4760"/>
        </w:tabs>
        <w:ind w:left="4760" w:hanging="360"/>
      </w:pPr>
      <w:rPr>
        <w:rFonts w:cs="Times New Roman"/>
      </w:rPr>
    </w:lvl>
    <w:lvl w:ilvl="6" w:tplc="0409000F">
      <w:start w:val="1"/>
      <w:numFmt w:val="decimal"/>
      <w:lvlText w:val="%7."/>
      <w:lvlJc w:val="left"/>
      <w:pPr>
        <w:tabs>
          <w:tab w:val="num" w:pos="5480"/>
        </w:tabs>
        <w:ind w:left="5480" w:hanging="360"/>
      </w:pPr>
      <w:rPr>
        <w:rFonts w:cs="Times New Roman"/>
      </w:rPr>
    </w:lvl>
    <w:lvl w:ilvl="7" w:tplc="04090019">
      <w:start w:val="1"/>
      <w:numFmt w:val="decimal"/>
      <w:lvlText w:val="%8."/>
      <w:lvlJc w:val="left"/>
      <w:pPr>
        <w:tabs>
          <w:tab w:val="num" w:pos="6200"/>
        </w:tabs>
        <w:ind w:left="6200" w:hanging="360"/>
      </w:pPr>
      <w:rPr>
        <w:rFonts w:cs="Times New Roman"/>
      </w:rPr>
    </w:lvl>
    <w:lvl w:ilvl="8" w:tplc="0409001B">
      <w:start w:val="1"/>
      <w:numFmt w:val="decimal"/>
      <w:lvlText w:val="%9."/>
      <w:lvlJc w:val="left"/>
      <w:pPr>
        <w:tabs>
          <w:tab w:val="num" w:pos="6920"/>
        </w:tabs>
        <w:ind w:left="6920" w:hanging="360"/>
      </w:pPr>
      <w:rPr>
        <w:rFonts w:cs="Times New Roman"/>
      </w:rPr>
    </w:lvl>
  </w:abstractNum>
  <w:abstractNum w:abstractNumId="7" w15:restartNumberingAfterBreak="0">
    <w:nsid w:val="66D95C10"/>
    <w:multiLevelType w:val="hybridMultilevel"/>
    <w:tmpl w:val="FFFFFFFF"/>
    <w:lvl w:ilvl="0" w:tplc="1409000F">
      <w:start w:val="1"/>
      <w:numFmt w:val="decimal"/>
      <w:lvlText w:val="%1."/>
      <w:lvlJc w:val="left"/>
      <w:pPr>
        <w:ind w:left="720" w:hanging="360"/>
      </w:pPr>
      <w:rPr>
        <w:rFonts w:cs="Times New Roman" w:hint="default"/>
      </w:rPr>
    </w:lvl>
    <w:lvl w:ilvl="1" w:tplc="14090019">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8" w15:restartNumberingAfterBreak="0">
    <w:nsid w:val="6B4D498A"/>
    <w:multiLevelType w:val="hybridMultilevel"/>
    <w:tmpl w:val="FFFFFFFF"/>
    <w:lvl w:ilvl="0" w:tplc="550E541E">
      <w:start w:val="1"/>
      <w:numFmt w:val="bullet"/>
      <w:lvlText w:val=""/>
      <w:lvlJc w:val="left"/>
      <w:pPr>
        <w:tabs>
          <w:tab w:val="num" w:pos="2880"/>
        </w:tabs>
        <w:ind w:left="2880" w:hanging="360"/>
      </w:pPr>
      <w:rPr>
        <w:rFonts w:ascii="Wingdings" w:hAnsi="Wingdings" w:hint="default"/>
        <w:sz w:val="16"/>
      </w:rPr>
    </w:lvl>
    <w:lvl w:ilvl="1" w:tplc="04090003">
      <w:start w:val="1"/>
      <w:numFmt w:val="decimal"/>
      <w:lvlText w:val="%2."/>
      <w:lvlJc w:val="left"/>
      <w:pPr>
        <w:tabs>
          <w:tab w:val="num" w:pos="2880"/>
        </w:tabs>
        <w:ind w:left="2880" w:hanging="360"/>
      </w:pPr>
      <w:rPr>
        <w:rFonts w:cs="Times New Roman"/>
      </w:rPr>
    </w:lvl>
    <w:lvl w:ilvl="2" w:tplc="04090005">
      <w:start w:val="1"/>
      <w:numFmt w:val="decimal"/>
      <w:lvlText w:val="%3."/>
      <w:lvlJc w:val="left"/>
      <w:pPr>
        <w:tabs>
          <w:tab w:val="num" w:pos="3600"/>
        </w:tabs>
        <w:ind w:left="3600" w:hanging="360"/>
      </w:pPr>
      <w:rPr>
        <w:rFonts w:cs="Times New Roman"/>
      </w:rPr>
    </w:lvl>
    <w:lvl w:ilvl="3" w:tplc="04090001">
      <w:start w:val="1"/>
      <w:numFmt w:val="decimal"/>
      <w:lvlText w:val="%4."/>
      <w:lvlJc w:val="left"/>
      <w:pPr>
        <w:tabs>
          <w:tab w:val="num" w:pos="4320"/>
        </w:tabs>
        <w:ind w:left="4320" w:hanging="360"/>
      </w:pPr>
      <w:rPr>
        <w:rFonts w:cs="Times New Roman"/>
      </w:rPr>
    </w:lvl>
    <w:lvl w:ilvl="4" w:tplc="04090003">
      <w:start w:val="1"/>
      <w:numFmt w:val="decimal"/>
      <w:lvlText w:val="%5."/>
      <w:lvlJc w:val="left"/>
      <w:pPr>
        <w:tabs>
          <w:tab w:val="num" w:pos="5040"/>
        </w:tabs>
        <w:ind w:left="5040" w:hanging="360"/>
      </w:pPr>
      <w:rPr>
        <w:rFonts w:cs="Times New Roman"/>
      </w:rPr>
    </w:lvl>
    <w:lvl w:ilvl="5" w:tplc="04090005">
      <w:start w:val="1"/>
      <w:numFmt w:val="decimal"/>
      <w:lvlText w:val="%6."/>
      <w:lvlJc w:val="left"/>
      <w:pPr>
        <w:tabs>
          <w:tab w:val="num" w:pos="5760"/>
        </w:tabs>
        <w:ind w:left="5760" w:hanging="360"/>
      </w:pPr>
      <w:rPr>
        <w:rFonts w:cs="Times New Roman"/>
      </w:rPr>
    </w:lvl>
    <w:lvl w:ilvl="6" w:tplc="04090001">
      <w:start w:val="1"/>
      <w:numFmt w:val="decimal"/>
      <w:lvlText w:val="%7."/>
      <w:lvlJc w:val="left"/>
      <w:pPr>
        <w:tabs>
          <w:tab w:val="num" w:pos="6480"/>
        </w:tabs>
        <w:ind w:left="6480" w:hanging="360"/>
      </w:pPr>
      <w:rPr>
        <w:rFonts w:cs="Times New Roman"/>
      </w:rPr>
    </w:lvl>
    <w:lvl w:ilvl="7" w:tplc="04090003">
      <w:start w:val="1"/>
      <w:numFmt w:val="decimal"/>
      <w:lvlText w:val="%8."/>
      <w:lvlJc w:val="left"/>
      <w:pPr>
        <w:tabs>
          <w:tab w:val="num" w:pos="7200"/>
        </w:tabs>
        <w:ind w:left="7200" w:hanging="360"/>
      </w:pPr>
      <w:rPr>
        <w:rFonts w:cs="Times New Roman"/>
      </w:rPr>
    </w:lvl>
    <w:lvl w:ilvl="8" w:tplc="04090005">
      <w:start w:val="1"/>
      <w:numFmt w:val="decimal"/>
      <w:lvlText w:val="%9."/>
      <w:lvlJc w:val="left"/>
      <w:pPr>
        <w:tabs>
          <w:tab w:val="num" w:pos="7920"/>
        </w:tabs>
        <w:ind w:left="7920" w:hanging="360"/>
      </w:pPr>
      <w:rPr>
        <w:rFonts w:cs="Times New Roman"/>
      </w:rPr>
    </w:lvl>
  </w:abstractNum>
  <w:abstractNum w:abstractNumId="9" w15:restartNumberingAfterBreak="0">
    <w:nsid w:val="780072F4"/>
    <w:multiLevelType w:val="hybridMultilevel"/>
    <w:tmpl w:val="FFFFFFFF"/>
    <w:lvl w:ilvl="0" w:tplc="F412DB00">
      <w:start w:val="1"/>
      <w:numFmt w:val="lowerLetter"/>
      <w:lvlText w:val="%1)"/>
      <w:lvlJc w:val="left"/>
      <w:pPr>
        <w:tabs>
          <w:tab w:val="num" w:pos="1619"/>
        </w:tabs>
        <w:ind w:left="1619" w:hanging="360"/>
      </w:pPr>
      <w:rPr>
        <w:rFonts w:cs="Times New Roman" w:hint="default"/>
      </w:rPr>
    </w:lvl>
    <w:lvl w:ilvl="1" w:tplc="FFFFFFFF">
      <w:start w:val="1"/>
      <w:numFmt w:val="lowerRoman"/>
      <w:lvlText w:val="%2i."/>
      <w:lvlJc w:val="left"/>
      <w:pPr>
        <w:tabs>
          <w:tab w:val="num" w:pos="2699"/>
        </w:tabs>
        <w:ind w:left="2339" w:hanging="360"/>
      </w:pPr>
      <w:rPr>
        <w:rFonts w:cs="Times New Roman"/>
      </w:rPr>
    </w:lvl>
    <w:lvl w:ilvl="2" w:tplc="FFFFFFFF">
      <w:start w:val="1"/>
      <w:numFmt w:val="decimal"/>
      <w:lvlText w:val="%3."/>
      <w:lvlJc w:val="left"/>
      <w:pPr>
        <w:tabs>
          <w:tab w:val="num" w:pos="2710"/>
        </w:tabs>
        <w:ind w:left="2710" w:hanging="360"/>
      </w:pPr>
      <w:rPr>
        <w:rFonts w:cs="Times New Roman"/>
      </w:rPr>
    </w:lvl>
    <w:lvl w:ilvl="3" w:tplc="FFFFFFFF">
      <w:start w:val="1"/>
      <w:numFmt w:val="decimal"/>
      <w:lvlText w:val="%4."/>
      <w:lvlJc w:val="left"/>
      <w:pPr>
        <w:tabs>
          <w:tab w:val="num" w:pos="3430"/>
        </w:tabs>
        <w:ind w:left="3430" w:hanging="360"/>
      </w:pPr>
      <w:rPr>
        <w:rFonts w:cs="Times New Roman"/>
      </w:rPr>
    </w:lvl>
    <w:lvl w:ilvl="4" w:tplc="FFFFFFFF">
      <w:start w:val="1"/>
      <w:numFmt w:val="decimal"/>
      <w:lvlText w:val="%5."/>
      <w:lvlJc w:val="left"/>
      <w:pPr>
        <w:tabs>
          <w:tab w:val="num" w:pos="4150"/>
        </w:tabs>
        <w:ind w:left="4150" w:hanging="360"/>
      </w:pPr>
      <w:rPr>
        <w:rFonts w:cs="Times New Roman"/>
      </w:rPr>
    </w:lvl>
    <w:lvl w:ilvl="5" w:tplc="FFFFFFFF">
      <w:start w:val="1"/>
      <w:numFmt w:val="decimal"/>
      <w:lvlText w:val="%6."/>
      <w:lvlJc w:val="left"/>
      <w:pPr>
        <w:tabs>
          <w:tab w:val="num" w:pos="4870"/>
        </w:tabs>
        <w:ind w:left="4870" w:hanging="360"/>
      </w:pPr>
      <w:rPr>
        <w:rFonts w:cs="Times New Roman"/>
      </w:rPr>
    </w:lvl>
    <w:lvl w:ilvl="6" w:tplc="FFFFFFFF">
      <w:start w:val="1"/>
      <w:numFmt w:val="decimal"/>
      <w:lvlText w:val="%7."/>
      <w:lvlJc w:val="left"/>
      <w:pPr>
        <w:tabs>
          <w:tab w:val="num" w:pos="5590"/>
        </w:tabs>
        <w:ind w:left="5590" w:hanging="360"/>
      </w:pPr>
      <w:rPr>
        <w:rFonts w:cs="Times New Roman"/>
      </w:rPr>
    </w:lvl>
    <w:lvl w:ilvl="7" w:tplc="FFFFFFFF">
      <w:start w:val="1"/>
      <w:numFmt w:val="decimal"/>
      <w:lvlText w:val="%8."/>
      <w:lvlJc w:val="left"/>
      <w:pPr>
        <w:tabs>
          <w:tab w:val="num" w:pos="6310"/>
        </w:tabs>
        <w:ind w:left="6310" w:hanging="360"/>
      </w:pPr>
      <w:rPr>
        <w:rFonts w:cs="Times New Roman"/>
      </w:rPr>
    </w:lvl>
    <w:lvl w:ilvl="8" w:tplc="FFFFFFFF">
      <w:start w:val="1"/>
      <w:numFmt w:val="decimal"/>
      <w:lvlText w:val="%9."/>
      <w:lvlJc w:val="left"/>
      <w:pPr>
        <w:tabs>
          <w:tab w:val="num" w:pos="7030"/>
        </w:tabs>
        <w:ind w:left="7030" w:hanging="360"/>
      </w:pPr>
      <w:rPr>
        <w:rFonts w:cs="Times New Roman"/>
      </w:rPr>
    </w:lvl>
  </w:abstractNum>
  <w:num w:numId="1" w16cid:durableId="979336380">
    <w:abstractNumId w:val="0"/>
  </w:num>
  <w:num w:numId="2" w16cid:durableId="64687366">
    <w:abstractNumId w:val="7"/>
  </w:num>
  <w:num w:numId="3" w16cid:durableId="1237589146">
    <w:abstractNumId w:val="4"/>
  </w:num>
  <w:num w:numId="4" w16cid:durableId="109012090">
    <w:abstractNumId w:val="1"/>
  </w:num>
  <w:num w:numId="5" w16cid:durableId="1531409778">
    <w:abstractNumId w:val="5"/>
  </w:num>
  <w:num w:numId="6" w16cid:durableId="1542325972">
    <w:abstractNumId w:val="2"/>
  </w:num>
  <w:num w:numId="7" w16cid:durableId="512036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9819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7711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726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F5"/>
    <w:rsid w:val="000938D1"/>
    <w:rsid w:val="00263C35"/>
    <w:rsid w:val="002D2920"/>
    <w:rsid w:val="00417C12"/>
    <w:rsid w:val="00442B0A"/>
    <w:rsid w:val="004D4F6B"/>
    <w:rsid w:val="006C0289"/>
    <w:rsid w:val="00775089"/>
    <w:rsid w:val="007A78F5"/>
    <w:rsid w:val="007B2EDD"/>
    <w:rsid w:val="00877414"/>
    <w:rsid w:val="00A31E4D"/>
    <w:rsid w:val="00BC3AFC"/>
    <w:rsid w:val="00D067BF"/>
    <w:rsid w:val="00DE139D"/>
    <w:rsid w:val="00E44E6B"/>
    <w:rsid w:val="00F91A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AB1E"/>
  <w15:chartTrackingRefBased/>
  <w15:docId w15:val="{06269D78-8C08-44D6-901C-0D055BFE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8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8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8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8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8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8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8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8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8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8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8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8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8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8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8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8F5"/>
    <w:rPr>
      <w:rFonts w:eastAsiaTheme="majorEastAsia" w:cstheme="majorBidi"/>
      <w:color w:val="272727" w:themeColor="text1" w:themeTint="D8"/>
    </w:rPr>
  </w:style>
  <w:style w:type="paragraph" w:styleId="Title">
    <w:name w:val="Title"/>
    <w:basedOn w:val="Normal"/>
    <w:next w:val="Normal"/>
    <w:link w:val="TitleChar"/>
    <w:uiPriority w:val="10"/>
    <w:qFormat/>
    <w:rsid w:val="007A7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8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8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8F5"/>
    <w:pPr>
      <w:spacing w:before="160"/>
      <w:jc w:val="center"/>
    </w:pPr>
    <w:rPr>
      <w:i/>
      <w:iCs/>
      <w:color w:val="404040" w:themeColor="text1" w:themeTint="BF"/>
    </w:rPr>
  </w:style>
  <w:style w:type="character" w:customStyle="1" w:styleId="QuoteChar">
    <w:name w:val="Quote Char"/>
    <w:basedOn w:val="DefaultParagraphFont"/>
    <w:link w:val="Quote"/>
    <w:uiPriority w:val="29"/>
    <w:rsid w:val="007A78F5"/>
    <w:rPr>
      <w:i/>
      <w:iCs/>
      <w:color w:val="404040" w:themeColor="text1" w:themeTint="BF"/>
    </w:rPr>
  </w:style>
  <w:style w:type="paragraph" w:styleId="ListParagraph">
    <w:name w:val="List Paragraph"/>
    <w:basedOn w:val="Normal"/>
    <w:uiPriority w:val="34"/>
    <w:qFormat/>
    <w:rsid w:val="007A78F5"/>
    <w:pPr>
      <w:ind w:left="720"/>
      <w:contextualSpacing/>
    </w:pPr>
  </w:style>
  <w:style w:type="character" w:styleId="IntenseEmphasis">
    <w:name w:val="Intense Emphasis"/>
    <w:basedOn w:val="DefaultParagraphFont"/>
    <w:uiPriority w:val="21"/>
    <w:qFormat/>
    <w:rsid w:val="007A78F5"/>
    <w:rPr>
      <w:i/>
      <w:iCs/>
      <w:color w:val="0F4761" w:themeColor="accent1" w:themeShade="BF"/>
    </w:rPr>
  </w:style>
  <w:style w:type="paragraph" w:styleId="IntenseQuote">
    <w:name w:val="Intense Quote"/>
    <w:basedOn w:val="Normal"/>
    <w:next w:val="Normal"/>
    <w:link w:val="IntenseQuoteChar"/>
    <w:uiPriority w:val="30"/>
    <w:qFormat/>
    <w:rsid w:val="007A7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8F5"/>
    <w:rPr>
      <w:i/>
      <w:iCs/>
      <w:color w:val="0F4761" w:themeColor="accent1" w:themeShade="BF"/>
    </w:rPr>
  </w:style>
  <w:style w:type="character" w:styleId="IntenseReference">
    <w:name w:val="Intense Reference"/>
    <w:basedOn w:val="DefaultParagraphFont"/>
    <w:uiPriority w:val="32"/>
    <w:qFormat/>
    <w:rsid w:val="007A78F5"/>
    <w:rPr>
      <w:b/>
      <w:bCs/>
      <w:smallCaps/>
      <w:color w:val="0F4761" w:themeColor="accent1" w:themeShade="BF"/>
      <w:spacing w:val="5"/>
    </w:rPr>
  </w:style>
  <w:style w:type="table" w:styleId="TableGrid">
    <w:name w:val="Table Grid"/>
    <w:basedOn w:val="TableNormal"/>
    <w:uiPriority w:val="39"/>
    <w:rsid w:val="00417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C3AFC"/>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dfsz">
    <w:name w:val="jdfsz"/>
    <w:basedOn w:val="DefaultParagraphFont"/>
    <w:rsid w:val="00DE139D"/>
  </w:style>
  <w:style w:type="paragraph" w:styleId="NormalWeb">
    <w:name w:val="Normal (Web)"/>
    <w:basedOn w:val="Normal"/>
    <w:uiPriority w:val="99"/>
    <w:semiHidden/>
    <w:unhideWhenUsed/>
    <w:rsid w:val="007B2EDD"/>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4407">
      <w:bodyDiv w:val="1"/>
      <w:marLeft w:val="0"/>
      <w:marRight w:val="0"/>
      <w:marTop w:val="0"/>
      <w:marBottom w:val="0"/>
      <w:divBdr>
        <w:top w:val="none" w:sz="0" w:space="0" w:color="auto"/>
        <w:left w:val="none" w:sz="0" w:space="0" w:color="auto"/>
        <w:bottom w:val="none" w:sz="0" w:space="0" w:color="auto"/>
        <w:right w:val="none" w:sz="0" w:space="0" w:color="auto"/>
      </w:divBdr>
    </w:div>
    <w:div w:id="1582064119">
      <w:bodyDiv w:val="1"/>
      <w:marLeft w:val="0"/>
      <w:marRight w:val="0"/>
      <w:marTop w:val="0"/>
      <w:marBottom w:val="0"/>
      <w:divBdr>
        <w:top w:val="none" w:sz="0" w:space="0" w:color="auto"/>
        <w:left w:val="none" w:sz="0" w:space="0" w:color="auto"/>
        <w:bottom w:val="none" w:sz="0" w:space="0" w:color="auto"/>
        <w:right w:val="none" w:sz="0" w:space="0" w:color="auto"/>
      </w:divBdr>
      <w:divsChild>
        <w:div w:id="878204502">
          <w:marLeft w:val="30"/>
          <w:marRight w:val="285"/>
          <w:marTop w:val="120"/>
          <w:marBottom w:val="120"/>
          <w:divBdr>
            <w:top w:val="none" w:sz="0" w:space="0" w:color="auto"/>
            <w:left w:val="none" w:sz="0" w:space="0" w:color="auto"/>
            <w:bottom w:val="none" w:sz="0" w:space="0" w:color="auto"/>
            <w:right w:val="none" w:sz="0" w:space="0" w:color="auto"/>
          </w:divBdr>
          <w:divsChild>
            <w:div w:id="292055469">
              <w:marLeft w:val="0"/>
              <w:marRight w:val="0"/>
              <w:marTop w:val="0"/>
              <w:marBottom w:val="0"/>
              <w:divBdr>
                <w:top w:val="none" w:sz="0" w:space="0" w:color="auto"/>
                <w:left w:val="none" w:sz="0" w:space="0" w:color="auto"/>
                <w:bottom w:val="none" w:sz="0" w:space="0" w:color="auto"/>
                <w:right w:val="none" w:sz="0" w:space="0" w:color="auto"/>
              </w:divBdr>
              <w:divsChild>
                <w:div w:id="1537540560">
                  <w:marLeft w:val="0"/>
                  <w:marRight w:val="0"/>
                  <w:marTop w:val="0"/>
                  <w:marBottom w:val="0"/>
                  <w:divBdr>
                    <w:top w:val="none" w:sz="0" w:space="0" w:color="auto"/>
                    <w:left w:val="none" w:sz="0" w:space="0" w:color="auto"/>
                    <w:bottom w:val="none" w:sz="0" w:space="0" w:color="auto"/>
                    <w:right w:val="none" w:sz="0" w:space="0" w:color="auto"/>
                  </w:divBdr>
                  <w:divsChild>
                    <w:div w:id="1598901966">
                      <w:marLeft w:val="0"/>
                      <w:marRight w:val="0"/>
                      <w:marTop w:val="0"/>
                      <w:marBottom w:val="0"/>
                      <w:divBdr>
                        <w:top w:val="none" w:sz="0" w:space="0" w:color="auto"/>
                        <w:left w:val="none" w:sz="0" w:space="0" w:color="auto"/>
                        <w:bottom w:val="none" w:sz="0" w:space="0" w:color="auto"/>
                        <w:right w:val="none" w:sz="0" w:space="0" w:color="auto"/>
                      </w:divBdr>
                      <w:divsChild>
                        <w:div w:id="80099981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C5DED-745A-4A97-94AF-1FB391372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2818</Words>
  <Characters>16066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Ridge</dc:creator>
  <cp:keywords/>
  <dc:description/>
  <cp:lastModifiedBy>Tony Ridge</cp:lastModifiedBy>
  <cp:revision>2</cp:revision>
  <dcterms:created xsi:type="dcterms:W3CDTF">2026-02-26T03:48:00Z</dcterms:created>
  <dcterms:modified xsi:type="dcterms:W3CDTF">2026-02-26T03:48:00Z</dcterms:modified>
</cp:coreProperties>
</file>