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CA87C" w14:textId="77777777" w:rsidR="005232CF" w:rsidRDefault="005232CF">
      <w:pPr>
        <w:pStyle w:val="Title"/>
        <w:spacing w:before="360" w:after="160"/>
        <w:ind w:left="-425"/>
        <w:jc w:val="center"/>
        <w:rPr>
          <w:rFonts w:ascii="Graphik Light" w:eastAsia="Graphik Light" w:hAnsi="Graphik Light" w:cs="Graphik Light"/>
          <w:color w:val="3B3D40"/>
          <w:sz w:val="132"/>
          <w:szCs w:val="132"/>
        </w:rPr>
      </w:pPr>
      <w:bookmarkStart w:id="0" w:name="_heading=h.gjdgxs" w:colFirst="0" w:colLast="0"/>
      <w:bookmarkEnd w:id="0"/>
    </w:p>
    <w:p w14:paraId="76886101" w14:textId="77777777" w:rsidR="005232CF" w:rsidRDefault="00000000">
      <w:pPr>
        <w:pStyle w:val="Title"/>
        <w:spacing w:before="360" w:after="160"/>
        <w:ind w:left="-425"/>
        <w:jc w:val="center"/>
      </w:pPr>
      <w:r>
        <w:rPr>
          <w:rFonts w:ascii="Graphik Light" w:eastAsia="Graphik Light" w:hAnsi="Graphik Light" w:cs="Graphik Light"/>
          <w:color w:val="3B3D40"/>
          <w:sz w:val="132"/>
          <w:szCs w:val="132"/>
        </w:rPr>
        <w:t>Von Ah Compost Facility Management Plan</w:t>
      </w:r>
    </w:p>
    <w:p w14:paraId="68FE59E6" w14:textId="77777777" w:rsidR="005232CF" w:rsidRDefault="005232CF"/>
    <w:p w14:paraId="00CBB42F" w14:textId="77777777" w:rsidR="005232CF" w:rsidRDefault="005232CF"/>
    <w:p w14:paraId="21CC2A92" w14:textId="77777777" w:rsidR="005232CF" w:rsidRDefault="00000000">
      <w:pPr>
        <w:pStyle w:val="Subtitle"/>
        <w:tabs>
          <w:tab w:val="left" w:pos="8222"/>
        </w:tabs>
      </w:pPr>
      <w:r>
        <w:t xml:space="preserve">Final </w:t>
      </w:r>
    </w:p>
    <w:p w14:paraId="3089DF0F" w14:textId="6FFA0011" w:rsidR="005232CF" w:rsidRDefault="00823633">
      <w:pPr>
        <w:pStyle w:val="Subtitle"/>
        <w:tabs>
          <w:tab w:val="left" w:pos="8222"/>
        </w:tabs>
      </w:pPr>
      <w:r>
        <w:t>29.08.2025</w:t>
      </w:r>
    </w:p>
    <w:p w14:paraId="343F1462" w14:textId="77777777" w:rsidR="005232CF" w:rsidRDefault="00000000">
      <w:r>
        <w:br w:type="page"/>
      </w:r>
    </w:p>
    <w:p w14:paraId="72FDD232" w14:textId="77777777" w:rsidR="005232CF" w:rsidRDefault="00000000">
      <w:pPr>
        <w:keepNext/>
        <w:keepLines/>
        <w:tabs>
          <w:tab w:val="left" w:pos="142"/>
          <w:tab w:val="left" w:pos="5274"/>
        </w:tabs>
        <w:spacing w:before="360" w:after="120"/>
        <w:rPr>
          <w:rFonts w:ascii="Calibri" w:eastAsia="Calibri" w:hAnsi="Calibri" w:cs="Calibri"/>
          <w:b/>
          <w:color w:val="777D5B"/>
          <w:sz w:val="32"/>
          <w:szCs w:val="32"/>
        </w:rPr>
      </w:pPr>
      <w:bookmarkStart w:id="1" w:name="_heading=h.30j0zll" w:colFirst="0" w:colLast="0"/>
      <w:bookmarkEnd w:id="1"/>
      <w:r>
        <w:rPr>
          <w:rFonts w:ascii="Calibri" w:eastAsia="Calibri" w:hAnsi="Calibri" w:cs="Calibri"/>
          <w:b/>
          <w:color w:val="777D5B"/>
          <w:sz w:val="32"/>
          <w:szCs w:val="32"/>
        </w:rPr>
        <w:lastRenderedPageBreak/>
        <w:t>CONTENTS</w:t>
      </w:r>
      <w:r>
        <w:rPr>
          <w:rFonts w:ascii="Calibri" w:eastAsia="Calibri" w:hAnsi="Calibri" w:cs="Calibri"/>
          <w:b/>
          <w:color w:val="777D5B"/>
          <w:sz w:val="32"/>
          <w:szCs w:val="32"/>
        </w:rPr>
        <w:tab/>
      </w:r>
    </w:p>
    <w:sdt>
      <w:sdtPr>
        <w:id w:val="-1022697309"/>
        <w:docPartObj>
          <w:docPartGallery w:val="Table of Contents"/>
          <w:docPartUnique/>
        </w:docPartObj>
      </w:sdtPr>
      <w:sdtContent>
        <w:p w14:paraId="0E75C184" w14:textId="77777777" w:rsidR="005232CF" w:rsidRDefault="00000000">
          <w:pPr>
            <w:pBdr>
              <w:top w:val="nil"/>
              <w:left w:val="nil"/>
              <w:bottom w:val="nil"/>
              <w:right w:val="nil"/>
              <w:between w:val="nil"/>
            </w:pBdr>
            <w:tabs>
              <w:tab w:val="left" w:pos="440"/>
              <w:tab w:val="right" w:pos="9322"/>
            </w:tabs>
            <w:spacing w:after="100"/>
            <w:rPr>
              <w:color w:val="000000"/>
              <w:sz w:val="24"/>
              <w:szCs w:val="24"/>
            </w:rPr>
          </w:pPr>
          <w:r>
            <w:fldChar w:fldCharType="begin"/>
          </w:r>
          <w:r>
            <w:instrText xml:space="preserve"> TOC \h \u \z \t "Heading 1,1,Heading 2,2,"</w:instrText>
          </w:r>
          <w:r>
            <w:fldChar w:fldCharType="separate"/>
          </w:r>
          <w:hyperlink w:anchor="_heading=h.50krdyhayt7o">
            <w:r w:rsidR="005232CF">
              <w:rPr>
                <w:b/>
                <w:color w:val="000000"/>
                <w:sz w:val="24"/>
                <w:szCs w:val="24"/>
              </w:rPr>
              <w:t>1</w:t>
            </w:r>
          </w:hyperlink>
          <w:hyperlink w:anchor="_heading=h.50krdyhayt7o">
            <w:r w:rsidR="005232CF">
              <w:rPr>
                <w:color w:val="000000"/>
                <w:sz w:val="24"/>
                <w:szCs w:val="24"/>
              </w:rPr>
              <w:tab/>
            </w:r>
          </w:hyperlink>
          <w:r>
            <w:fldChar w:fldCharType="begin"/>
          </w:r>
          <w:r>
            <w:instrText xml:space="preserve"> PAGEREF _heading=h.50krdyhayt7o \h </w:instrText>
          </w:r>
          <w:r>
            <w:fldChar w:fldCharType="separate"/>
          </w:r>
          <w:r>
            <w:rPr>
              <w:b/>
              <w:color w:val="000000"/>
              <w:sz w:val="24"/>
              <w:szCs w:val="24"/>
            </w:rPr>
            <w:t>SCOPE</w:t>
          </w:r>
          <w:r>
            <w:rPr>
              <w:b/>
              <w:color w:val="000000"/>
              <w:sz w:val="24"/>
              <w:szCs w:val="24"/>
            </w:rPr>
            <w:tab/>
            <w:t>3</w:t>
          </w:r>
          <w:r>
            <w:fldChar w:fldCharType="end"/>
          </w:r>
        </w:p>
        <w:p w14:paraId="568D8BB1" w14:textId="77777777" w:rsidR="005232CF" w:rsidRDefault="005232CF">
          <w:pPr>
            <w:pBdr>
              <w:top w:val="nil"/>
              <w:left w:val="nil"/>
              <w:bottom w:val="nil"/>
              <w:right w:val="nil"/>
              <w:between w:val="nil"/>
            </w:pBdr>
            <w:tabs>
              <w:tab w:val="left" w:pos="440"/>
              <w:tab w:val="right" w:pos="9322"/>
            </w:tabs>
            <w:spacing w:after="100"/>
            <w:rPr>
              <w:color w:val="000000"/>
              <w:sz w:val="24"/>
              <w:szCs w:val="24"/>
            </w:rPr>
          </w:pPr>
          <w:hyperlink w:anchor="_heading=h.ospf6padcc6w">
            <w:r>
              <w:rPr>
                <w:b/>
                <w:color w:val="000000"/>
                <w:sz w:val="24"/>
                <w:szCs w:val="24"/>
              </w:rPr>
              <w:t>2</w:t>
            </w:r>
          </w:hyperlink>
          <w:hyperlink w:anchor="_heading=h.ospf6padcc6w">
            <w:r>
              <w:rPr>
                <w:color w:val="000000"/>
                <w:sz w:val="24"/>
                <w:szCs w:val="24"/>
              </w:rPr>
              <w:tab/>
            </w:r>
          </w:hyperlink>
          <w:r>
            <w:fldChar w:fldCharType="begin"/>
          </w:r>
          <w:r>
            <w:instrText xml:space="preserve"> PAGEREF _heading=h.ospf6padcc6w \h </w:instrText>
          </w:r>
          <w:r>
            <w:fldChar w:fldCharType="separate"/>
          </w:r>
          <w:r>
            <w:rPr>
              <w:b/>
              <w:color w:val="000000"/>
              <w:sz w:val="24"/>
              <w:szCs w:val="24"/>
            </w:rPr>
            <w:t>COMPLIANCE OBLIGATIONS</w:t>
          </w:r>
          <w:r>
            <w:rPr>
              <w:b/>
              <w:color w:val="000000"/>
              <w:sz w:val="24"/>
              <w:szCs w:val="24"/>
            </w:rPr>
            <w:tab/>
            <w:t>3</w:t>
          </w:r>
          <w:r>
            <w:fldChar w:fldCharType="end"/>
          </w:r>
        </w:p>
        <w:p w14:paraId="0F34DB9F" w14:textId="77777777" w:rsidR="005232CF" w:rsidRDefault="005232CF">
          <w:pPr>
            <w:pBdr>
              <w:top w:val="nil"/>
              <w:left w:val="nil"/>
              <w:bottom w:val="nil"/>
              <w:right w:val="nil"/>
              <w:between w:val="nil"/>
            </w:pBdr>
            <w:tabs>
              <w:tab w:val="left" w:pos="960"/>
              <w:tab w:val="right" w:pos="9322"/>
            </w:tabs>
            <w:spacing w:after="100"/>
            <w:ind w:left="220"/>
            <w:rPr>
              <w:color w:val="000000"/>
              <w:sz w:val="24"/>
              <w:szCs w:val="24"/>
            </w:rPr>
          </w:pPr>
          <w:hyperlink w:anchor="_heading=h.66c75foog6th">
            <w:r>
              <w:rPr>
                <w:color w:val="000000"/>
              </w:rPr>
              <w:t>2.1</w:t>
            </w:r>
          </w:hyperlink>
          <w:hyperlink w:anchor="_heading=h.66c75foog6th">
            <w:r>
              <w:rPr>
                <w:color w:val="000000"/>
                <w:sz w:val="24"/>
                <w:szCs w:val="24"/>
              </w:rPr>
              <w:tab/>
            </w:r>
          </w:hyperlink>
          <w:r>
            <w:fldChar w:fldCharType="begin"/>
          </w:r>
          <w:r>
            <w:instrText xml:space="preserve"> PAGEREF _heading=h.66c75foog6th \h </w:instrText>
          </w:r>
          <w:r>
            <w:fldChar w:fldCharType="separate"/>
          </w:r>
          <w:r>
            <w:rPr>
              <w:color w:val="000000"/>
            </w:rPr>
            <w:t>Environmental Aspects and Risks</w:t>
          </w:r>
          <w:r>
            <w:rPr>
              <w:color w:val="000000"/>
            </w:rPr>
            <w:tab/>
            <w:t>3</w:t>
          </w:r>
          <w:r>
            <w:fldChar w:fldCharType="end"/>
          </w:r>
        </w:p>
        <w:p w14:paraId="79DA1FD3" w14:textId="77777777" w:rsidR="005232CF" w:rsidRDefault="005232CF">
          <w:pPr>
            <w:pBdr>
              <w:top w:val="nil"/>
              <w:left w:val="nil"/>
              <w:bottom w:val="nil"/>
              <w:right w:val="nil"/>
              <w:between w:val="nil"/>
            </w:pBdr>
            <w:tabs>
              <w:tab w:val="left" w:pos="440"/>
              <w:tab w:val="right" w:pos="9322"/>
            </w:tabs>
            <w:spacing w:after="100"/>
            <w:rPr>
              <w:color w:val="000000"/>
              <w:sz w:val="24"/>
              <w:szCs w:val="24"/>
            </w:rPr>
          </w:pPr>
          <w:hyperlink w:anchor="_heading=h.j0m5ix588ur9">
            <w:r>
              <w:rPr>
                <w:b/>
                <w:color w:val="000000"/>
                <w:sz w:val="24"/>
                <w:szCs w:val="24"/>
              </w:rPr>
              <w:t>3</w:t>
            </w:r>
          </w:hyperlink>
          <w:hyperlink w:anchor="_heading=h.j0m5ix588ur9">
            <w:r>
              <w:rPr>
                <w:color w:val="000000"/>
                <w:sz w:val="24"/>
                <w:szCs w:val="24"/>
              </w:rPr>
              <w:tab/>
            </w:r>
          </w:hyperlink>
          <w:r>
            <w:fldChar w:fldCharType="begin"/>
          </w:r>
          <w:r>
            <w:instrText xml:space="preserve"> PAGEREF _heading=h.j0m5ix588ur9 \h </w:instrText>
          </w:r>
          <w:r>
            <w:fldChar w:fldCharType="separate"/>
          </w:r>
          <w:r>
            <w:rPr>
              <w:b/>
              <w:color w:val="000000"/>
              <w:sz w:val="24"/>
              <w:szCs w:val="24"/>
            </w:rPr>
            <w:t>ROLES AND RESPONSIBILITIES</w:t>
          </w:r>
          <w:r>
            <w:rPr>
              <w:b/>
              <w:color w:val="000000"/>
              <w:sz w:val="24"/>
              <w:szCs w:val="24"/>
            </w:rPr>
            <w:tab/>
            <w:t>5</w:t>
          </w:r>
          <w:r>
            <w:fldChar w:fldCharType="end"/>
          </w:r>
        </w:p>
        <w:p w14:paraId="4003E347" w14:textId="77777777" w:rsidR="005232CF" w:rsidRDefault="005232CF">
          <w:pPr>
            <w:pBdr>
              <w:top w:val="nil"/>
              <w:left w:val="nil"/>
              <w:bottom w:val="nil"/>
              <w:right w:val="nil"/>
              <w:between w:val="nil"/>
            </w:pBdr>
            <w:tabs>
              <w:tab w:val="left" w:pos="960"/>
              <w:tab w:val="right" w:pos="9322"/>
            </w:tabs>
            <w:spacing w:after="100"/>
            <w:ind w:left="220"/>
            <w:rPr>
              <w:color w:val="000000"/>
              <w:sz w:val="24"/>
              <w:szCs w:val="24"/>
            </w:rPr>
          </w:pPr>
          <w:hyperlink w:anchor="_heading=h.ww2sp95uzw09">
            <w:r>
              <w:rPr>
                <w:color w:val="000000"/>
              </w:rPr>
              <w:t>3.1</w:t>
            </w:r>
          </w:hyperlink>
          <w:hyperlink w:anchor="_heading=h.ww2sp95uzw09">
            <w:r>
              <w:rPr>
                <w:color w:val="000000"/>
                <w:sz w:val="24"/>
                <w:szCs w:val="24"/>
              </w:rPr>
              <w:tab/>
            </w:r>
          </w:hyperlink>
          <w:r>
            <w:fldChar w:fldCharType="begin"/>
          </w:r>
          <w:r>
            <w:instrText xml:space="preserve"> PAGEREF _heading=h.ww2sp95uzw09 \h </w:instrText>
          </w:r>
          <w:r>
            <w:fldChar w:fldCharType="separate"/>
          </w:r>
          <w:r>
            <w:rPr>
              <w:color w:val="000000"/>
            </w:rPr>
            <w:t>Emergency Contacts</w:t>
          </w:r>
          <w:r>
            <w:rPr>
              <w:color w:val="000000"/>
            </w:rPr>
            <w:tab/>
            <w:t>5</w:t>
          </w:r>
          <w:r>
            <w:fldChar w:fldCharType="end"/>
          </w:r>
        </w:p>
        <w:p w14:paraId="7032FDEC" w14:textId="77777777" w:rsidR="005232CF" w:rsidRDefault="005232CF">
          <w:pPr>
            <w:pBdr>
              <w:top w:val="nil"/>
              <w:left w:val="nil"/>
              <w:bottom w:val="nil"/>
              <w:right w:val="nil"/>
              <w:between w:val="nil"/>
            </w:pBdr>
            <w:tabs>
              <w:tab w:val="left" w:pos="960"/>
              <w:tab w:val="right" w:pos="9322"/>
            </w:tabs>
            <w:spacing w:after="100"/>
            <w:ind w:left="220"/>
            <w:rPr>
              <w:color w:val="000000"/>
              <w:sz w:val="24"/>
              <w:szCs w:val="24"/>
            </w:rPr>
          </w:pPr>
          <w:hyperlink w:anchor="_heading=h.q7fywmn7pj6o">
            <w:r>
              <w:rPr>
                <w:color w:val="000000"/>
              </w:rPr>
              <w:t>3.2</w:t>
            </w:r>
          </w:hyperlink>
          <w:hyperlink w:anchor="_heading=h.q7fywmn7pj6o">
            <w:r>
              <w:rPr>
                <w:color w:val="000000"/>
                <w:sz w:val="24"/>
                <w:szCs w:val="24"/>
              </w:rPr>
              <w:tab/>
            </w:r>
          </w:hyperlink>
          <w:r>
            <w:fldChar w:fldCharType="begin"/>
          </w:r>
          <w:r>
            <w:instrText xml:space="preserve"> PAGEREF _heading=h.q7fywmn7pj6o \h </w:instrText>
          </w:r>
          <w:r>
            <w:fldChar w:fldCharType="separate"/>
          </w:r>
          <w:r>
            <w:rPr>
              <w:color w:val="000000"/>
            </w:rPr>
            <w:t>Roles and Responsibilities</w:t>
          </w:r>
          <w:r>
            <w:rPr>
              <w:color w:val="000000"/>
            </w:rPr>
            <w:tab/>
            <w:t>5</w:t>
          </w:r>
          <w:r>
            <w:fldChar w:fldCharType="end"/>
          </w:r>
        </w:p>
        <w:p w14:paraId="6F442C7C" w14:textId="77777777" w:rsidR="005232CF" w:rsidRDefault="005232CF">
          <w:pPr>
            <w:pBdr>
              <w:top w:val="nil"/>
              <w:left w:val="nil"/>
              <w:bottom w:val="nil"/>
              <w:right w:val="nil"/>
              <w:between w:val="nil"/>
            </w:pBdr>
            <w:tabs>
              <w:tab w:val="left" w:pos="440"/>
              <w:tab w:val="right" w:pos="9322"/>
            </w:tabs>
            <w:spacing w:after="100"/>
            <w:rPr>
              <w:color w:val="000000"/>
              <w:sz w:val="24"/>
              <w:szCs w:val="24"/>
            </w:rPr>
          </w:pPr>
          <w:hyperlink w:anchor="_heading=h.pxqbohv3qirw">
            <w:r>
              <w:rPr>
                <w:b/>
                <w:color w:val="000000"/>
                <w:sz w:val="24"/>
                <w:szCs w:val="24"/>
              </w:rPr>
              <w:t>4</w:t>
            </w:r>
          </w:hyperlink>
          <w:hyperlink w:anchor="_heading=h.pxqbohv3qirw">
            <w:r>
              <w:rPr>
                <w:color w:val="000000"/>
                <w:sz w:val="24"/>
                <w:szCs w:val="24"/>
              </w:rPr>
              <w:tab/>
            </w:r>
          </w:hyperlink>
          <w:r>
            <w:fldChar w:fldCharType="begin"/>
          </w:r>
          <w:r>
            <w:instrText xml:space="preserve"> PAGEREF _heading=h.pxqbohv3qirw \h </w:instrText>
          </w:r>
          <w:r>
            <w:fldChar w:fldCharType="separate"/>
          </w:r>
          <w:r>
            <w:rPr>
              <w:b/>
              <w:color w:val="000000"/>
              <w:sz w:val="24"/>
              <w:szCs w:val="24"/>
            </w:rPr>
            <w:t>SITE AND ACTIVITY OVERVIEW</w:t>
          </w:r>
          <w:r>
            <w:rPr>
              <w:b/>
              <w:color w:val="000000"/>
              <w:sz w:val="24"/>
              <w:szCs w:val="24"/>
            </w:rPr>
            <w:tab/>
            <w:t>6</w:t>
          </w:r>
          <w:r>
            <w:fldChar w:fldCharType="end"/>
          </w:r>
        </w:p>
        <w:p w14:paraId="256B84AA" w14:textId="77777777" w:rsidR="005232CF" w:rsidRDefault="005232CF">
          <w:pPr>
            <w:pBdr>
              <w:top w:val="nil"/>
              <w:left w:val="nil"/>
              <w:bottom w:val="nil"/>
              <w:right w:val="nil"/>
              <w:between w:val="nil"/>
            </w:pBdr>
            <w:tabs>
              <w:tab w:val="left" w:pos="960"/>
              <w:tab w:val="right" w:pos="9322"/>
            </w:tabs>
            <w:spacing w:after="100"/>
            <w:ind w:left="220"/>
            <w:rPr>
              <w:color w:val="000000"/>
              <w:sz w:val="24"/>
              <w:szCs w:val="24"/>
            </w:rPr>
          </w:pPr>
          <w:hyperlink w:anchor="_heading=h.bnhr7kgwih1q">
            <w:r>
              <w:rPr>
                <w:color w:val="000000"/>
              </w:rPr>
              <w:t>4.1</w:t>
            </w:r>
          </w:hyperlink>
          <w:hyperlink w:anchor="_heading=h.bnhr7kgwih1q">
            <w:r>
              <w:rPr>
                <w:color w:val="000000"/>
                <w:sz w:val="24"/>
                <w:szCs w:val="24"/>
              </w:rPr>
              <w:tab/>
            </w:r>
          </w:hyperlink>
          <w:r>
            <w:fldChar w:fldCharType="begin"/>
          </w:r>
          <w:r>
            <w:instrText xml:space="preserve"> PAGEREF _heading=h.bnhr7kgwih1q \h </w:instrText>
          </w:r>
          <w:r>
            <w:fldChar w:fldCharType="separate"/>
          </w:r>
          <w:r>
            <w:rPr>
              <w:color w:val="000000"/>
            </w:rPr>
            <w:t>Activity Summary</w:t>
          </w:r>
          <w:r>
            <w:rPr>
              <w:color w:val="000000"/>
            </w:rPr>
            <w:tab/>
            <w:t>6</w:t>
          </w:r>
          <w:r>
            <w:fldChar w:fldCharType="end"/>
          </w:r>
        </w:p>
        <w:p w14:paraId="28CD2BBA" w14:textId="77777777" w:rsidR="005232CF" w:rsidRDefault="005232CF">
          <w:pPr>
            <w:pBdr>
              <w:top w:val="nil"/>
              <w:left w:val="nil"/>
              <w:bottom w:val="nil"/>
              <w:right w:val="nil"/>
              <w:between w:val="nil"/>
            </w:pBdr>
            <w:tabs>
              <w:tab w:val="left" w:pos="960"/>
              <w:tab w:val="right" w:pos="9322"/>
            </w:tabs>
            <w:spacing w:after="100"/>
            <w:ind w:left="220"/>
            <w:rPr>
              <w:color w:val="000000"/>
              <w:sz w:val="24"/>
              <w:szCs w:val="24"/>
            </w:rPr>
          </w:pPr>
          <w:hyperlink w:anchor="_heading=h.a8wy19teb27n">
            <w:r>
              <w:rPr>
                <w:color w:val="000000"/>
              </w:rPr>
              <w:t>4.2</w:t>
            </w:r>
          </w:hyperlink>
          <w:hyperlink w:anchor="_heading=h.a8wy19teb27n">
            <w:r>
              <w:rPr>
                <w:color w:val="000000"/>
                <w:sz w:val="24"/>
                <w:szCs w:val="24"/>
              </w:rPr>
              <w:tab/>
            </w:r>
          </w:hyperlink>
          <w:r>
            <w:fldChar w:fldCharType="begin"/>
          </w:r>
          <w:r>
            <w:instrText xml:space="preserve"> PAGEREF _heading=h.a8wy19teb27n \h </w:instrText>
          </w:r>
          <w:r>
            <w:fldChar w:fldCharType="separate"/>
          </w:r>
          <w:r>
            <w:rPr>
              <w:color w:val="000000"/>
            </w:rPr>
            <w:t>Compost Process</w:t>
          </w:r>
          <w:r>
            <w:rPr>
              <w:color w:val="000000"/>
            </w:rPr>
            <w:tab/>
            <w:t>6</w:t>
          </w:r>
          <w:r>
            <w:fldChar w:fldCharType="end"/>
          </w:r>
        </w:p>
        <w:p w14:paraId="62133A5D" w14:textId="77777777" w:rsidR="005232CF" w:rsidRDefault="005232CF">
          <w:pPr>
            <w:pBdr>
              <w:top w:val="nil"/>
              <w:left w:val="nil"/>
              <w:bottom w:val="nil"/>
              <w:right w:val="nil"/>
              <w:between w:val="nil"/>
            </w:pBdr>
            <w:tabs>
              <w:tab w:val="left" w:pos="960"/>
              <w:tab w:val="right" w:pos="9322"/>
            </w:tabs>
            <w:spacing w:after="100"/>
            <w:ind w:left="220"/>
            <w:rPr>
              <w:color w:val="000000"/>
              <w:sz w:val="24"/>
              <w:szCs w:val="24"/>
            </w:rPr>
          </w:pPr>
          <w:hyperlink w:anchor="_heading=h.317szcfiil5q">
            <w:r>
              <w:rPr>
                <w:color w:val="000000"/>
              </w:rPr>
              <w:t>4.3</w:t>
            </w:r>
          </w:hyperlink>
          <w:hyperlink w:anchor="_heading=h.317szcfiil5q">
            <w:r>
              <w:rPr>
                <w:color w:val="000000"/>
                <w:sz w:val="24"/>
                <w:szCs w:val="24"/>
              </w:rPr>
              <w:tab/>
            </w:r>
          </w:hyperlink>
          <w:r>
            <w:fldChar w:fldCharType="begin"/>
          </w:r>
          <w:r>
            <w:instrText xml:space="preserve"> PAGEREF _heading=h.317szcfiil5q \h </w:instrText>
          </w:r>
          <w:r>
            <w:fldChar w:fldCharType="separate"/>
          </w:r>
          <w:r>
            <w:rPr>
              <w:color w:val="000000"/>
            </w:rPr>
            <w:t>Yard Construction and Leachate Collection System</w:t>
          </w:r>
          <w:r>
            <w:rPr>
              <w:color w:val="000000"/>
            </w:rPr>
            <w:tab/>
            <w:t>8</w:t>
          </w:r>
          <w:r>
            <w:fldChar w:fldCharType="end"/>
          </w:r>
        </w:p>
        <w:p w14:paraId="16B2D9AE" w14:textId="77777777" w:rsidR="005232CF" w:rsidRDefault="005232CF">
          <w:pPr>
            <w:pBdr>
              <w:top w:val="nil"/>
              <w:left w:val="nil"/>
              <w:bottom w:val="nil"/>
              <w:right w:val="nil"/>
              <w:between w:val="nil"/>
            </w:pBdr>
            <w:tabs>
              <w:tab w:val="left" w:pos="960"/>
              <w:tab w:val="right" w:pos="9322"/>
            </w:tabs>
            <w:spacing w:after="100"/>
            <w:ind w:left="220"/>
            <w:rPr>
              <w:color w:val="000000"/>
              <w:sz w:val="24"/>
              <w:szCs w:val="24"/>
            </w:rPr>
          </w:pPr>
          <w:hyperlink w:anchor="_heading=h.pub08xvmeqwc">
            <w:r>
              <w:rPr>
                <w:color w:val="000000"/>
              </w:rPr>
              <w:t>4.4</w:t>
            </w:r>
          </w:hyperlink>
          <w:hyperlink w:anchor="_heading=h.pub08xvmeqwc">
            <w:r>
              <w:rPr>
                <w:color w:val="000000"/>
                <w:sz w:val="24"/>
                <w:szCs w:val="24"/>
              </w:rPr>
              <w:tab/>
            </w:r>
          </w:hyperlink>
          <w:r>
            <w:fldChar w:fldCharType="begin"/>
          </w:r>
          <w:r>
            <w:instrText xml:space="preserve"> PAGEREF _heading=h.pub08xvmeqwc \h </w:instrText>
          </w:r>
          <w:r>
            <w:fldChar w:fldCharType="separate"/>
          </w:r>
          <w:r>
            <w:rPr>
              <w:color w:val="000000"/>
            </w:rPr>
            <w:t>Irrigation Management</w:t>
          </w:r>
          <w:r>
            <w:rPr>
              <w:color w:val="000000"/>
            </w:rPr>
            <w:tab/>
            <w:t>9</w:t>
          </w:r>
          <w:r>
            <w:fldChar w:fldCharType="end"/>
          </w:r>
        </w:p>
        <w:p w14:paraId="66559E28" w14:textId="77777777" w:rsidR="005232CF" w:rsidRDefault="005232CF">
          <w:pPr>
            <w:pBdr>
              <w:top w:val="nil"/>
              <w:left w:val="nil"/>
              <w:bottom w:val="nil"/>
              <w:right w:val="nil"/>
              <w:between w:val="nil"/>
            </w:pBdr>
            <w:tabs>
              <w:tab w:val="left" w:pos="960"/>
              <w:tab w:val="right" w:pos="9322"/>
            </w:tabs>
            <w:spacing w:after="100"/>
            <w:ind w:left="220"/>
            <w:rPr>
              <w:color w:val="000000"/>
              <w:sz w:val="24"/>
              <w:szCs w:val="24"/>
            </w:rPr>
          </w:pPr>
          <w:hyperlink w:anchor="_heading=h.xahbzglpypk7">
            <w:r>
              <w:rPr>
                <w:color w:val="000000"/>
              </w:rPr>
              <w:t>4.5</w:t>
            </w:r>
          </w:hyperlink>
          <w:hyperlink w:anchor="_heading=h.xahbzglpypk7">
            <w:r>
              <w:rPr>
                <w:color w:val="000000"/>
                <w:sz w:val="24"/>
                <w:szCs w:val="24"/>
              </w:rPr>
              <w:tab/>
            </w:r>
          </w:hyperlink>
          <w:r>
            <w:fldChar w:fldCharType="begin"/>
          </w:r>
          <w:r>
            <w:instrText xml:space="preserve"> PAGEREF _heading=h.xahbzglpypk7 \h </w:instrText>
          </w:r>
          <w:r>
            <w:fldChar w:fldCharType="separate"/>
          </w:r>
          <w:r>
            <w:rPr>
              <w:color w:val="000000"/>
            </w:rPr>
            <w:t>Process Flow</w:t>
          </w:r>
          <w:r>
            <w:rPr>
              <w:color w:val="000000"/>
            </w:rPr>
            <w:tab/>
            <w:t>11</w:t>
          </w:r>
          <w:r>
            <w:fldChar w:fldCharType="end"/>
          </w:r>
        </w:p>
        <w:p w14:paraId="7DA15C57" w14:textId="77777777" w:rsidR="005232CF" w:rsidRDefault="005232CF">
          <w:pPr>
            <w:pBdr>
              <w:top w:val="nil"/>
              <w:left w:val="nil"/>
              <w:bottom w:val="nil"/>
              <w:right w:val="nil"/>
              <w:between w:val="nil"/>
            </w:pBdr>
            <w:tabs>
              <w:tab w:val="left" w:pos="960"/>
              <w:tab w:val="right" w:pos="9322"/>
            </w:tabs>
            <w:spacing w:after="100"/>
            <w:ind w:left="220"/>
            <w:rPr>
              <w:color w:val="000000"/>
              <w:sz w:val="24"/>
              <w:szCs w:val="24"/>
            </w:rPr>
          </w:pPr>
          <w:hyperlink w:anchor="_heading=h.1t18k7pcbpnh">
            <w:r>
              <w:rPr>
                <w:color w:val="000000"/>
              </w:rPr>
              <w:t>4.6</w:t>
            </w:r>
          </w:hyperlink>
          <w:hyperlink w:anchor="_heading=h.1t18k7pcbpnh">
            <w:r>
              <w:rPr>
                <w:color w:val="000000"/>
                <w:sz w:val="24"/>
                <w:szCs w:val="24"/>
              </w:rPr>
              <w:tab/>
            </w:r>
          </w:hyperlink>
          <w:r>
            <w:fldChar w:fldCharType="begin"/>
          </w:r>
          <w:r>
            <w:instrText xml:space="preserve"> PAGEREF _heading=h.1t18k7pcbpnh \h </w:instrText>
          </w:r>
          <w:r>
            <w:fldChar w:fldCharType="separate"/>
          </w:r>
          <w:r>
            <w:rPr>
              <w:color w:val="000000"/>
            </w:rPr>
            <w:t>Site Map</w:t>
          </w:r>
          <w:r>
            <w:rPr>
              <w:color w:val="000000"/>
            </w:rPr>
            <w:tab/>
            <w:t>12</w:t>
          </w:r>
          <w:r>
            <w:fldChar w:fldCharType="end"/>
          </w:r>
        </w:p>
        <w:p w14:paraId="32606074" w14:textId="77777777" w:rsidR="005232CF" w:rsidRDefault="005232CF">
          <w:pPr>
            <w:pBdr>
              <w:top w:val="nil"/>
              <w:left w:val="nil"/>
              <w:bottom w:val="nil"/>
              <w:right w:val="nil"/>
              <w:between w:val="nil"/>
            </w:pBdr>
            <w:tabs>
              <w:tab w:val="left" w:pos="440"/>
              <w:tab w:val="right" w:pos="9322"/>
            </w:tabs>
            <w:spacing w:after="100"/>
            <w:rPr>
              <w:color w:val="000000"/>
              <w:sz w:val="24"/>
              <w:szCs w:val="24"/>
            </w:rPr>
          </w:pPr>
          <w:hyperlink w:anchor="_heading=h.2rn61mk34je6">
            <w:r>
              <w:rPr>
                <w:b/>
                <w:color w:val="000000"/>
                <w:sz w:val="24"/>
                <w:szCs w:val="24"/>
              </w:rPr>
              <w:t>5</w:t>
            </w:r>
          </w:hyperlink>
          <w:hyperlink w:anchor="_heading=h.2rn61mk34je6">
            <w:r>
              <w:rPr>
                <w:color w:val="000000"/>
                <w:sz w:val="24"/>
                <w:szCs w:val="24"/>
              </w:rPr>
              <w:tab/>
            </w:r>
          </w:hyperlink>
          <w:r>
            <w:fldChar w:fldCharType="begin"/>
          </w:r>
          <w:r>
            <w:instrText xml:space="preserve"> PAGEREF _heading=h.2rn61mk34je6 \h </w:instrText>
          </w:r>
          <w:r>
            <w:fldChar w:fldCharType="separate"/>
          </w:r>
          <w:r>
            <w:rPr>
              <w:b/>
              <w:color w:val="000000"/>
              <w:sz w:val="24"/>
              <w:szCs w:val="24"/>
            </w:rPr>
            <w:t>ACTIVITY REQUIREMENTS AND CONTROLS</w:t>
          </w:r>
          <w:r>
            <w:rPr>
              <w:b/>
              <w:color w:val="000000"/>
              <w:sz w:val="24"/>
              <w:szCs w:val="24"/>
            </w:rPr>
            <w:tab/>
            <w:t>13</w:t>
          </w:r>
          <w:r>
            <w:fldChar w:fldCharType="end"/>
          </w:r>
        </w:p>
        <w:p w14:paraId="36611CE1" w14:textId="77777777" w:rsidR="005232CF" w:rsidRDefault="005232CF">
          <w:pPr>
            <w:pBdr>
              <w:top w:val="nil"/>
              <w:left w:val="nil"/>
              <w:bottom w:val="nil"/>
              <w:right w:val="nil"/>
              <w:between w:val="nil"/>
            </w:pBdr>
            <w:tabs>
              <w:tab w:val="left" w:pos="440"/>
              <w:tab w:val="right" w:pos="9322"/>
            </w:tabs>
            <w:spacing w:after="100"/>
            <w:rPr>
              <w:color w:val="000000"/>
              <w:sz w:val="24"/>
              <w:szCs w:val="24"/>
            </w:rPr>
          </w:pPr>
          <w:hyperlink w:anchor="_heading=h.qbnm2j5nqwv8">
            <w:r>
              <w:rPr>
                <w:b/>
                <w:color w:val="000000"/>
                <w:sz w:val="24"/>
                <w:szCs w:val="24"/>
              </w:rPr>
              <w:t>6</w:t>
            </w:r>
          </w:hyperlink>
          <w:hyperlink w:anchor="_heading=h.qbnm2j5nqwv8">
            <w:r>
              <w:rPr>
                <w:color w:val="000000"/>
                <w:sz w:val="24"/>
                <w:szCs w:val="24"/>
              </w:rPr>
              <w:tab/>
            </w:r>
          </w:hyperlink>
          <w:r>
            <w:fldChar w:fldCharType="begin"/>
          </w:r>
          <w:r>
            <w:instrText xml:space="preserve"> PAGEREF _heading=h.qbnm2j5nqwv8 \h </w:instrText>
          </w:r>
          <w:r>
            <w:fldChar w:fldCharType="separate"/>
          </w:r>
          <w:r>
            <w:rPr>
              <w:b/>
              <w:color w:val="000000"/>
              <w:sz w:val="24"/>
              <w:szCs w:val="24"/>
            </w:rPr>
            <w:t>ENVIRONMENTAL PREVENTIVE AND CORRECTIVE ACTION</w:t>
          </w:r>
          <w:r>
            <w:rPr>
              <w:b/>
              <w:color w:val="000000"/>
              <w:sz w:val="24"/>
              <w:szCs w:val="24"/>
            </w:rPr>
            <w:tab/>
            <w:t>17</w:t>
          </w:r>
          <w:r>
            <w:fldChar w:fldCharType="end"/>
          </w:r>
        </w:p>
        <w:p w14:paraId="469DBC4E" w14:textId="77777777" w:rsidR="005232CF" w:rsidRDefault="005232CF">
          <w:pPr>
            <w:pBdr>
              <w:top w:val="nil"/>
              <w:left w:val="nil"/>
              <w:bottom w:val="nil"/>
              <w:right w:val="nil"/>
              <w:between w:val="nil"/>
            </w:pBdr>
            <w:tabs>
              <w:tab w:val="left" w:pos="440"/>
              <w:tab w:val="right" w:pos="9322"/>
            </w:tabs>
            <w:spacing w:after="100"/>
            <w:rPr>
              <w:color w:val="000000"/>
              <w:sz w:val="24"/>
              <w:szCs w:val="24"/>
            </w:rPr>
          </w:pPr>
          <w:hyperlink w:anchor="_heading=h.6ztparc2g7c9">
            <w:r>
              <w:rPr>
                <w:b/>
                <w:color w:val="000000"/>
                <w:sz w:val="24"/>
                <w:szCs w:val="24"/>
              </w:rPr>
              <w:t>7</w:t>
            </w:r>
          </w:hyperlink>
          <w:hyperlink w:anchor="_heading=h.6ztparc2g7c9">
            <w:r>
              <w:rPr>
                <w:color w:val="000000"/>
                <w:sz w:val="24"/>
                <w:szCs w:val="24"/>
              </w:rPr>
              <w:tab/>
            </w:r>
          </w:hyperlink>
          <w:r>
            <w:fldChar w:fldCharType="begin"/>
          </w:r>
          <w:r>
            <w:instrText xml:space="preserve"> PAGEREF _heading=h.6ztparc2g7c9 \h </w:instrText>
          </w:r>
          <w:r>
            <w:fldChar w:fldCharType="separate"/>
          </w:r>
          <w:r>
            <w:rPr>
              <w:b/>
              <w:color w:val="000000"/>
              <w:sz w:val="24"/>
              <w:szCs w:val="24"/>
            </w:rPr>
            <w:t>MAINTENANCE ACTIVITIES SCHEDULE</w:t>
          </w:r>
          <w:r>
            <w:rPr>
              <w:b/>
              <w:color w:val="000000"/>
              <w:sz w:val="24"/>
              <w:szCs w:val="24"/>
            </w:rPr>
            <w:tab/>
          </w:r>
          <w:r>
            <w:fldChar w:fldCharType="end"/>
          </w:r>
          <w:r>
            <w:rPr>
              <w:b/>
              <w:color w:val="000000"/>
              <w:sz w:val="24"/>
              <w:szCs w:val="24"/>
            </w:rPr>
            <w:t>19</w:t>
          </w:r>
        </w:p>
        <w:p w14:paraId="2C4DCAA3" w14:textId="77777777" w:rsidR="005232CF" w:rsidRDefault="005232CF">
          <w:pPr>
            <w:pBdr>
              <w:top w:val="nil"/>
              <w:left w:val="nil"/>
              <w:bottom w:val="nil"/>
              <w:right w:val="nil"/>
              <w:between w:val="nil"/>
            </w:pBdr>
            <w:tabs>
              <w:tab w:val="left" w:pos="440"/>
              <w:tab w:val="right" w:pos="9322"/>
            </w:tabs>
            <w:spacing w:after="100"/>
            <w:rPr>
              <w:color w:val="000000"/>
              <w:sz w:val="24"/>
              <w:szCs w:val="24"/>
            </w:rPr>
          </w:pPr>
          <w:hyperlink w:anchor="_heading=h.guef2kswuxad">
            <w:r>
              <w:rPr>
                <w:b/>
                <w:color w:val="000000"/>
                <w:sz w:val="24"/>
                <w:szCs w:val="24"/>
              </w:rPr>
              <w:t>8</w:t>
            </w:r>
          </w:hyperlink>
          <w:hyperlink w:anchor="_heading=h.guef2kswuxad">
            <w:r>
              <w:rPr>
                <w:color w:val="000000"/>
                <w:sz w:val="24"/>
                <w:szCs w:val="24"/>
              </w:rPr>
              <w:tab/>
            </w:r>
          </w:hyperlink>
          <w:r>
            <w:fldChar w:fldCharType="begin"/>
          </w:r>
          <w:r>
            <w:instrText xml:space="preserve"> PAGEREF _heading=h.guef2kswuxad \h </w:instrText>
          </w:r>
          <w:r>
            <w:fldChar w:fldCharType="separate"/>
          </w:r>
          <w:r>
            <w:rPr>
              <w:b/>
              <w:color w:val="000000"/>
              <w:sz w:val="24"/>
              <w:szCs w:val="24"/>
            </w:rPr>
            <w:t>ENVIRONMENTAL MONITORING AND MEASUREMENT</w:t>
          </w:r>
          <w:r>
            <w:rPr>
              <w:b/>
              <w:color w:val="000000"/>
              <w:sz w:val="24"/>
              <w:szCs w:val="24"/>
            </w:rPr>
            <w:tab/>
            <w:t>20</w:t>
          </w:r>
          <w:r>
            <w:fldChar w:fldCharType="end"/>
          </w:r>
        </w:p>
        <w:p w14:paraId="3F63A1F0" w14:textId="77777777" w:rsidR="005232CF" w:rsidRDefault="005232CF">
          <w:pPr>
            <w:pBdr>
              <w:top w:val="nil"/>
              <w:left w:val="nil"/>
              <w:bottom w:val="nil"/>
              <w:right w:val="nil"/>
              <w:between w:val="nil"/>
            </w:pBdr>
            <w:tabs>
              <w:tab w:val="left" w:pos="440"/>
              <w:tab w:val="right" w:pos="9322"/>
            </w:tabs>
            <w:spacing w:after="100"/>
            <w:rPr>
              <w:color w:val="000000"/>
              <w:sz w:val="24"/>
              <w:szCs w:val="24"/>
            </w:rPr>
          </w:pPr>
          <w:hyperlink w:anchor="_heading=h.f2kilmp8dla5">
            <w:r>
              <w:rPr>
                <w:b/>
                <w:color w:val="000000"/>
                <w:sz w:val="24"/>
                <w:szCs w:val="24"/>
              </w:rPr>
              <w:t>9</w:t>
            </w:r>
          </w:hyperlink>
          <w:hyperlink w:anchor="_heading=h.f2kilmp8dla5">
            <w:r>
              <w:rPr>
                <w:color w:val="000000"/>
                <w:sz w:val="24"/>
                <w:szCs w:val="24"/>
              </w:rPr>
              <w:tab/>
            </w:r>
          </w:hyperlink>
          <w:r>
            <w:fldChar w:fldCharType="begin"/>
          </w:r>
          <w:r>
            <w:instrText xml:space="preserve"> PAGEREF _heading=h.f2kilmp8dla5 \h </w:instrText>
          </w:r>
          <w:r>
            <w:fldChar w:fldCharType="separate"/>
          </w:r>
          <w:r>
            <w:rPr>
              <w:b/>
              <w:color w:val="000000"/>
              <w:sz w:val="24"/>
              <w:szCs w:val="24"/>
            </w:rPr>
            <w:t>DEFINITIONS</w:t>
          </w:r>
          <w:r>
            <w:rPr>
              <w:b/>
              <w:color w:val="000000"/>
              <w:sz w:val="24"/>
              <w:szCs w:val="24"/>
            </w:rPr>
            <w:tab/>
            <w:t>21</w:t>
          </w:r>
          <w:r>
            <w:fldChar w:fldCharType="end"/>
          </w:r>
        </w:p>
        <w:p w14:paraId="6C483C0B" w14:textId="77777777" w:rsidR="005232CF" w:rsidRDefault="005232CF">
          <w:pPr>
            <w:pBdr>
              <w:top w:val="nil"/>
              <w:left w:val="nil"/>
              <w:bottom w:val="nil"/>
              <w:right w:val="nil"/>
              <w:between w:val="nil"/>
            </w:pBdr>
            <w:tabs>
              <w:tab w:val="left" w:pos="440"/>
              <w:tab w:val="right" w:pos="9322"/>
            </w:tabs>
            <w:spacing w:after="100"/>
            <w:rPr>
              <w:color w:val="000000"/>
              <w:sz w:val="24"/>
              <w:szCs w:val="24"/>
            </w:rPr>
          </w:pPr>
          <w:hyperlink w:anchor="_heading=h.dpgj0921c3e9">
            <w:r>
              <w:rPr>
                <w:b/>
                <w:color w:val="000000"/>
                <w:sz w:val="24"/>
                <w:szCs w:val="24"/>
              </w:rPr>
              <w:t>10</w:t>
            </w:r>
          </w:hyperlink>
          <w:hyperlink w:anchor="_heading=h.dpgj0921c3e9">
            <w:r>
              <w:rPr>
                <w:color w:val="000000"/>
                <w:sz w:val="24"/>
                <w:szCs w:val="24"/>
              </w:rPr>
              <w:tab/>
            </w:r>
          </w:hyperlink>
          <w:r>
            <w:fldChar w:fldCharType="begin"/>
          </w:r>
          <w:r>
            <w:instrText xml:space="preserve"> PAGEREF _heading=h.dpgj0921c3e9 \h </w:instrText>
          </w:r>
          <w:r>
            <w:fldChar w:fldCharType="separate"/>
          </w:r>
          <w:r>
            <w:rPr>
              <w:b/>
              <w:color w:val="000000"/>
              <w:sz w:val="24"/>
              <w:szCs w:val="24"/>
            </w:rPr>
            <w:t>COMPLIANCE MATRIX</w:t>
          </w:r>
          <w:r>
            <w:rPr>
              <w:b/>
              <w:color w:val="000000"/>
              <w:sz w:val="24"/>
              <w:szCs w:val="24"/>
            </w:rPr>
            <w:tab/>
            <w:t>22</w:t>
          </w:r>
          <w:r>
            <w:fldChar w:fldCharType="end"/>
          </w:r>
        </w:p>
        <w:p w14:paraId="2A345341" w14:textId="77777777" w:rsidR="005232CF" w:rsidRDefault="00000000">
          <w:pPr>
            <w:pBdr>
              <w:top w:val="nil"/>
              <w:left w:val="nil"/>
              <w:bottom w:val="nil"/>
              <w:right w:val="nil"/>
              <w:between w:val="nil"/>
            </w:pBdr>
            <w:tabs>
              <w:tab w:val="left" w:pos="440"/>
              <w:tab w:val="right" w:pos="9322"/>
            </w:tabs>
            <w:spacing w:after="100"/>
            <w:rPr>
              <w:b/>
              <w:color w:val="000000"/>
              <w:sz w:val="24"/>
              <w:szCs w:val="24"/>
            </w:rPr>
          </w:pPr>
          <w:r>
            <w:fldChar w:fldCharType="end"/>
          </w:r>
        </w:p>
      </w:sdtContent>
    </w:sdt>
    <w:p w14:paraId="346AB5C3" w14:textId="77777777" w:rsidR="005232CF" w:rsidRDefault="00000000">
      <w:pPr>
        <w:rPr>
          <w:rFonts w:ascii="Graphik Medium" w:eastAsia="Graphik Medium" w:hAnsi="Graphik Medium" w:cs="Graphik Medium"/>
          <w:color w:val="777D5B"/>
          <w:sz w:val="32"/>
          <w:szCs w:val="32"/>
        </w:rPr>
      </w:pPr>
      <w:r>
        <w:br w:type="page"/>
      </w:r>
    </w:p>
    <w:p w14:paraId="7CCBC8D0" w14:textId="77777777" w:rsidR="005232CF" w:rsidRDefault="00000000">
      <w:pPr>
        <w:pStyle w:val="Heading1"/>
        <w:numPr>
          <w:ilvl w:val="0"/>
          <w:numId w:val="1"/>
        </w:numPr>
      </w:pPr>
      <w:bookmarkStart w:id="2" w:name="_heading=h.50krdyhayt7o" w:colFirst="0" w:colLast="0"/>
      <w:bookmarkEnd w:id="2"/>
      <w:r>
        <w:lastRenderedPageBreak/>
        <w:t>SCOPE</w:t>
      </w:r>
    </w:p>
    <w:p w14:paraId="30E3BEA3" w14:textId="77777777" w:rsidR="005232CF" w:rsidRDefault="00000000">
      <w:r>
        <w:t>This Compost Management Plan (CMP) applies to all activities relating to composting at the Von Ah Composting site</w:t>
      </w:r>
    </w:p>
    <w:p w14:paraId="2C153C6C" w14:textId="77777777" w:rsidR="005232CF" w:rsidRDefault="00000000">
      <w:bookmarkStart w:id="3" w:name="_heading=h.3znysh7" w:colFirst="0" w:colLast="0"/>
      <w:bookmarkEnd w:id="3"/>
      <w:r>
        <w:t>This compost CMP details this site’s commitment to meeting all compliance obligations and managing the following:</w:t>
      </w:r>
    </w:p>
    <w:p w14:paraId="45BBC078" w14:textId="77777777" w:rsidR="005232CF" w:rsidRDefault="00000000">
      <w:pPr>
        <w:numPr>
          <w:ilvl w:val="0"/>
          <w:numId w:val="11"/>
        </w:numPr>
        <w:pBdr>
          <w:top w:val="nil"/>
          <w:left w:val="nil"/>
          <w:bottom w:val="nil"/>
          <w:right w:val="nil"/>
          <w:between w:val="nil"/>
        </w:pBdr>
        <w:spacing w:after="120" w:line="240" w:lineRule="auto"/>
        <w:ind w:left="993" w:hanging="426"/>
      </w:pPr>
      <w:r>
        <w:rPr>
          <w:color w:val="000000"/>
        </w:rPr>
        <w:t>composting discharges to land, air, and water.</w:t>
      </w:r>
    </w:p>
    <w:p w14:paraId="4ED38F23" w14:textId="77777777" w:rsidR="005232CF" w:rsidRDefault="00000000">
      <w:pPr>
        <w:numPr>
          <w:ilvl w:val="0"/>
          <w:numId w:val="11"/>
        </w:numPr>
        <w:pBdr>
          <w:top w:val="nil"/>
          <w:left w:val="nil"/>
          <w:bottom w:val="nil"/>
          <w:right w:val="nil"/>
          <w:between w:val="nil"/>
        </w:pBdr>
        <w:spacing w:after="120" w:line="240" w:lineRule="auto"/>
        <w:ind w:left="993" w:hanging="426"/>
      </w:pPr>
      <w:r>
        <w:rPr>
          <w:color w:val="000000"/>
        </w:rPr>
        <w:t>the activities and operations within the composting site.</w:t>
      </w:r>
    </w:p>
    <w:p w14:paraId="25271FDD" w14:textId="77777777" w:rsidR="005232CF" w:rsidRDefault="00000000">
      <w:pPr>
        <w:numPr>
          <w:ilvl w:val="0"/>
          <w:numId w:val="11"/>
        </w:numPr>
        <w:pBdr>
          <w:top w:val="nil"/>
          <w:left w:val="nil"/>
          <w:bottom w:val="nil"/>
          <w:right w:val="nil"/>
          <w:between w:val="nil"/>
        </w:pBdr>
        <w:spacing w:after="120" w:line="240" w:lineRule="auto"/>
        <w:ind w:left="993" w:hanging="426"/>
      </w:pPr>
      <w:r>
        <w:rPr>
          <w:color w:val="000000"/>
        </w:rPr>
        <w:t>the controls to mitigate potential contaminants or adverse effects from the composting site; and</w:t>
      </w:r>
    </w:p>
    <w:p w14:paraId="68FE1535" w14:textId="77777777" w:rsidR="005232CF" w:rsidRDefault="00000000">
      <w:pPr>
        <w:numPr>
          <w:ilvl w:val="0"/>
          <w:numId w:val="11"/>
        </w:numPr>
        <w:pBdr>
          <w:top w:val="nil"/>
          <w:left w:val="nil"/>
          <w:bottom w:val="nil"/>
          <w:right w:val="nil"/>
          <w:between w:val="nil"/>
        </w:pBdr>
        <w:spacing w:after="120" w:line="240" w:lineRule="auto"/>
        <w:ind w:left="993" w:hanging="426"/>
      </w:pPr>
      <w:r>
        <w:rPr>
          <w:color w:val="000000"/>
        </w:rPr>
        <w:t>identifying and implementing opportunities for improving composting management.</w:t>
      </w:r>
    </w:p>
    <w:p w14:paraId="76808DBC" w14:textId="77777777" w:rsidR="005232CF" w:rsidRDefault="00000000">
      <w:pPr>
        <w:pStyle w:val="Heading1"/>
        <w:numPr>
          <w:ilvl w:val="0"/>
          <w:numId w:val="1"/>
        </w:numPr>
      </w:pPr>
      <w:bookmarkStart w:id="4" w:name="_heading=h.ospf6padcc6w" w:colFirst="0" w:colLast="0"/>
      <w:bookmarkEnd w:id="4"/>
      <w:r>
        <w:t>COMPLIANCE OBLIGATIONS</w:t>
      </w:r>
    </w:p>
    <w:p w14:paraId="3CCA4C53" w14:textId="77777777" w:rsidR="005232CF" w:rsidRDefault="00000000">
      <w:r>
        <w:t xml:space="preserve">Environmental compliance obligations for composting at the Von Ah Composting site are governed by resource consent requirements and interested-party agreements. Regulatory requirements are understood and embedded in this CMP to ensure compliance is achieved. </w:t>
      </w:r>
    </w:p>
    <w:p w14:paraId="37DEDCB3" w14:textId="77777777" w:rsidR="005232CF" w:rsidRDefault="00000000">
      <w:r>
        <w:t>See section 7 for further information on how we meet our compliance obligations through specific controls for our activities. Below is an overview of compliance obligations for the Von Ah Composting site.</w:t>
      </w:r>
    </w:p>
    <w:tbl>
      <w:tblPr>
        <w:tblStyle w:val="aff9"/>
        <w:tblW w:w="9356" w:type="dxa"/>
        <w:tblBorders>
          <w:top w:val="nil"/>
          <w:left w:val="nil"/>
          <w:bottom w:val="nil"/>
          <w:right w:val="nil"/>
          <w:insideH w:val="nil"/>
          <w:insideV w:val="nil"/>
        </w:tblBorders>
        <w:tblLayout w:type="fixed"/>
        <w:tblLook w:val="0400" w:firstRow="0" w:lastRow="0" w:firstColumn="0" w:lastColumn="0" w:noHBand="0" w:noVBand="1"/>
      </w:tblPr>
      <w:tblGrid>
        <w:gridCol w:w="2410"/>
        <w:gridCol w:w="2977"/>
        <w:gridCol w:w="3969"/>
      </w:tblGrid>
      <w:tr w:rsidR="005232CF" w14:paraId="44B1D32E" w14:textId="77777777">
        <w:trPr>
          <w:cantSplit/>
          <w:tblHeader/>
        </w:trPr>
        <w:tc>
          <w:tcPr>
            <w:tcW w:w="2410" w:type="dxa"/>
            <w:tcBorders>
              <w:bottom w:val="single" w:sz="4" w:space="0" w:color="000000"/>
            </w:tcBorders>
            <w:shd w:val="clear" w:color="auto" w:fill="9BD3D1"/>
          </w:tcPr>
          <w:p w14:paraId="7BC5A2FA"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b/>
                <w:color w:val="FFFFFF"/>
                <w:sz w:val="22"/>
                <w:szCs w:val="22"/>
              </w:rPr>
            </w:pPr>
            <w:r>
              <w:rPr>
                <w:rFonts w:ascii="Graphik Light" w:eastAsia="Graphik Light" w:hAnsi="Graphik Light" w:cs="Graphik Light"/>
                <w:b/>
                <w:color w:val="FFFFFF"/>
                <w:sz w:val="22"/>
                <w:szCs w:val="22"/>
              </w:rPr>
              <w:t>Interested Party</w:t>
            </w:r>
          </w:p>
        </w:tc>
        <w:tc>
          <w:tcPr>
            <w:tcW w:w="2977" w:type="dxa"/>
            <w:tcBorders>
              <w:bottom w:val="single" w:sz="4" w:space="0" w:color="000000"/>
            </w:tcBorders>
            <w:shd w:val="clear" w:color="auto" w:fill="9BD3D1"/>
          </w:tcPr>
          <w:p w14:paraId="680A5CDC"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b/>
                <w:color w:val="FFFFFF"/>
                <w:sz w:val="22"/>
                <w:szCs w:val="22"/>
              </w:rPr>
            </w:pPr>
            <w:r>
              <w:rPr>
                <w:rFonts w:ascii="Graphik Light" w:eastAsia="Graphik Light" w:hAnsi="Graphik Light" w:cs="Graphik Light"/>
                <w:b/>
                <w:color w:val="FFFFFF"/>
                <w:sz w:val="22"/>
                <w:szCs w:val="22"/>
              </w:rPr>
              <w:t>Obligation</w:t>
            </w:r>
          </w:p>
        </w:tc>
        <w:tc>
          <w:tcPr>
            <w:tcW w:w="3969" w:type="dxa"/>
            <w:tcBorders>
              <w:bottom w:val="single" w:sz="4" w:space="0" w:color="000000"/>
            </w:tcBorders>
            <w:shd w:val="clear" w:color="auto" w:fill="9BD3D1"/>
          </w:tcPr>
          <w:p w14:paraId="7099507E"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b/>
                <w:color w:val="FFFFFF"/>
                <w:sz w:val="22"/>
                <w:szCs w:val="22"/>
              </w:rPr>
            </w:pPr>
            <w:r>
              <w:rPr>
                <w:rFonts w:ascii="Graphik Light" w:eastAsia="Graphik Light" w:hAnsi="Graphik Light" w:cs="Graphik Light"/>
                <w:b/>
                <w:color w:val="FFFFFF"/>
                <w:sz w:val="22"/>
                <w:szCs w:val="22"/>
              </w:rPr>
              <w:t>Details</w:t>
            </w:r>
          </w:p>
        </w:tc>
      </w:tr>
      <w:tr w:rsidR="005232CF" w14:paraId="3617FAAF" w14:textId="77777777">
        <w:trPr>
          <w:cantSplit/>
        </w:trPr>
        <w:tc>
          <w:tcPr>
            <w:tcW w:w="2410" w:type="dxa"/>
            <w:tcBorders>
              <w:top w:val="nil"/>
              <w:left w:val="nil"/>
              <w:bottom w:val="single" w:sz="4" w:space="0" w:color="000000"/>
              <w:right w:val="nil"/>
            </w:tcBorders>
          </w:tcPr>
          <w:p w14:paraId="74FF6AA4"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b/>
                <w:color w:val="000000"/>
              </w:rPr>
            </w:pPr>
            <w:r>
              <w:rPr>
                <w:rFonts w:ascii="Graphik Light" w:eastAsia="Graphik Light" w:hAnsi="Graphik Light" w:cs="Graphik Light"/>
                <w:b/>
                <w:color w:val="000000"/>
              </w:rPr>
              <w:t>West Coast Regional Council</w:t>
            </w:r>
          </w:p>
        </w:tc>
        <w:tc>
          <w:tcPr>
            <w:tcW w:w="2977" w:type="dxa"/>
            <w:tcBorders>
              <w:top w:val="nil"/>
              <w:left w:val="nil"/>
              <w:bottom w:val="single" w:sz="4" w:space="0" w:color="000000"/>
              <w:right w:val="nil"/>
            </w:tcBorders>
          </w:tcPr>
          <w:p w14:paraId="05AB1B1B"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color w:val="000000"/>
              </w:rPr>
            </w:pPr>
            <w:r>
              <w:rPr>
                <w:rFonts w:ascii="Graphik Light" w:eastAsia="Graphik Light" w:hAnsi="Graphik Light" w:cs="Graphik Light"/>
                <w:color w:val="000000"/>
              </w:rPr>
              <w:t>Resource consent XXXX</w:t>
            </w:r>
          </w:p>
          <w:p w14:paraId="103B824D"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color w:val="000000"/>
              </w:rPr>
            </w:pPr>
            <w:r>
              <w:rPr>
                <w:rFonts w:ascii="Graphik Light" w:eastAsia="Graphik Light" w:hAnsi="Graphik Light" w:cs="Graphik Light"/>
                <w:color w:val="000000"/>
              </w:rPr>
              <w:t>(Discharge to Land)</w:t>
            </w:r>
          </w:p>
        </w:tc>
        <w:tc>
          <w:tcPr>
            <w:tcW w:w="3969" w:type="dxa"/>
            <w:tcBorders>
              <w:top w:val="nil"/>
              <w:left w:val="nil"/>
              <w:bottom w:val="single" w:sz="4" w:space="0" w:color="000000"/>
              <w:right w:val="nil"/>
            </w:tcBorders>
          </w:tcPr>
          <w:p w14:paraId="56026CE2"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color w:val="000000"/>
              </w:rPr>
            </w:pPr>
            <w:r>
              <w:rPr>
                <w:rFonts w:ascii="Graphik Light" w:eastAsia="Graphik Light" w:hAnsi="Graphik Light" w:cs="Graphik Light"/>
                <w:color w:val="000000"/>
              </w:rPr>
              <w:t>To discharge organic matter to land for the purpose of operating a compost facility.</w:t>
            </w:r>
          </w:p>
        </w:tc>
      </w:tr>
      <w:tr w:rsidR="005232CF" w14:paraId="503424CF" w14:textId="77777777">
        <w:trPr>
          <w:cantSplit/>
        </w:trPr>
        <w:tc>
          <w:tcPr>
            <w:tcW w:w="2410" w:type="dxa"/>
            <w:tcBorders>
              <w:top w:val="single" w:sz="4" w:space="0" w:color="000000"/>
              <w:bottom w:val="single" w:sz="4" w:space="0" w:color="000000"/>
            </w:tcBorders>
          </w:tcPr>
          <w:p w14:paraId="50F8EA95" w14:textId="77777777" w:rsidR="005232CF" w:rsidRDefault="005232CF">
            <w:pPr>
              <w:pBdr>
                <w:top w:val="nil"/>
                <w:left w:val="nil"/>
                <w:bottom w:val="nil"/>
                <w:right w:val="nil"/>
                <w:between w:val="nil"/>
              </w:pBdr>
              <w:spacing w:before="60" w:after="60" w:line="276" w:lineRule="auto"/>
              <w:rPr>
                <w:rFonts w:ascii="Graphik Light" w:eastAsia="Graphik Light" w:hAnsi="Graphik Light" w:cs="Graphik Light"/>
                <w:b/>
                <w:color w:val="000000"/>
              </w:rPr>
            </w:pPr>
          </w:p>
        </w:tc>
        <w:tc>
          <w:tcPr>
            <w:tcW w:w="2977" w:type="dxa"/>
            <w:tcBorders>
              <w:top w:val="single" w:sz="4" w:space="0" w:color="000000"/>
              <w:bottom w:val="single" w:sz="4" w:space="0" w:color="000000"/>
            </w:tcBorders>
          </w:tcPr>
          <w:p w14:paraId="784C3C41"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color w:val="000000"/>
              </w:rPr>
            </w:pPr>
            <w:r>
              <w:rPr>
                <w:rFonts w:ascii="Graphik Light" w:eastAsia="Graphik Light" w:hAnsi="Graphik Light" w:cs="Graphik Light"/>
                <w:color w:val="000000"/>
              </w:rPr>
              <w:t>(Discharge to water)</w:t>
            </w:r>
          </w:p>
        </w:tc>
        <w:tc>
          <w:tcPr>
            <w:tcW w:w="3969" w:type="dxa"/>
            <w:tcBorders>
              <w:top w:val="single" w:sz="4" w:space="0" w:color="000000"/>
              <w:bottom w:val="single" w:sz="4" w:space="0" w:color="000000"/>
            </w:tcBorders>
          </w:tcPr>
          <w:p w14:paraId="1FB0798F"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color w:val="000000"/>
              </w:rPr>
            </w:pPr>
            <w:r>
              <w:rPr>
                <w:rFonts w:ascii="Graphik Light" w:eastAsia="Graphik Light" w:hAnsi="Graphik Light" w:cs="Graphik Light"/>
                <w:color w:val="000000"/>
              </w:rPr>
              <w:t>To discharge leachate to land, in circumstances where it may enter water for the purpose of operating a composting facility.</w:t>
            </w:r>
          </w:p>
        </w:tc>
      </w:tr>
      <w:tr w:rsidR="005232CF" w14:paraId="44A4DF67" w14:textId="77777777">
        <w:trPr>
          <w:cantSplit/>
        </w:trPr>
        <w:tc>
          <w:tcPr>
            <w:tcW w:w="2410" w:type="dxa"/>
            <w:tcBorders>
              <w:top w:val="single" w:sz="4" w:space="0" w:color="000000"/>
              <w:bottom w:val="single" w:sz="4" w:space="0" w:color="000000"/>
            </w:tcBorders>
          </w:tcPr>
          <w:p w14:paraId="7B750C70" w14:textId="77777777" w:rsidR="005232CF" w:rsidRDefault="005232CF">
            <w:pPr>
              <w:pBdr>
                <w:top w:val="nil"/>
                <w:left w:val="nil"/>
                <w:bottom w:val="nil"/>
                <w:right w:val="nil"/>
                <w:between w:val="nil"/>
              </w:pBdr>
              <w:spacing w:before="60" w:after="60" w:line="276" w:lineRule="auto"/>
              <w:rPr>
                <w:rFonts w:ascii="Graphik Light" w:eastAsia="Graphik Light" w:hAnsi="Graphik Light" w:cs="Graphik Light"/>
                <w:b/>
                <w:color w:val="000000"/>
              </w:rPr>
            </w:pPr>
          </w:p>
        </w:tc>
        <w:tc>
          <w:tcPr>
            <w:tcW w:w="2977" w:type="dxa"/>
            <w:tcBorders>
              <w:top w:val="single" w:sz="4" w:space="0" w:color="000000"/>
              <w:bottom w:val="single" w:sz="4" w:space="0" w:color="000000"/>
            </w:tcBorders>
          </w:tcPr>
          <w:p w14:paraId="546B0C76"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color w:val="000000"/>
              </w:rPr>
            </w:pPr>
            <w:r>
              <w:rPr>
                <w:rFonts w:ascii="Graphik Light" w:eastAsia="Graphik Light" w:hAnsi="Graphik Light" w:cs="Graphik Light"/>
                <w:color w:val="000000"/>
              </w:rPr>
              <w:t>(Discharge to air)</w:t>
            </w:r>
          </w:p>
        </w:tc>
        <w:tc>
          <w:tcPr>
            <w:tcW w:w="3969" w:type="dxa"/>
            <w:tcBorders>
              <w:top w:val="single" w:sz="4" w:space="0" w:color="000000"/>
              <w:bottom w:val="single" w:sz="4" w:space="0" w:color="000000"/>
            </w:tcBorders>
          </w:tcPr>
          <w:p w14:paraId="29C9FABD"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color w:val="000000"/>
              </w:rPr>
            </w:pPr>
            <w:r>
              <w:rPr>
                <w:rFonts w:ascii="Graphik Light" w:eastAsia="Graphik Light" w:hAnsi="Graphik Light" w:cs="Graphik Light"/>
                <w:color w:val="000000"/>
              </w:rPr>
              <w:t xml:space="preserve">To discharge contaminants (including dust and odour) to </w:t>
            </w:r>
            <w:r>
              <w:rPr>
                <w:rFonts w:ascii="Graphik Light" w:eastAsia="Graphik Light" w:hAnsi="Graphik Light" w:cs="Graphik Light"/>
              </w:rPr>
              <w:t xml:space="preserve">the </w:t>
            </w:r>
            <w:r>
              <w:rPr>
                <w:rFonts w:ascii="Graphik Light" w:eastAsia="Graphik Light" w:hAnsi="Graphik Light" w:cs="Graphik Light"/>
                <w:color w:val="000000"/>
              </w:rPr>
              <w:t xml:space="preserve">air for the purpose of operating a compost facility.  </w:t>
            </w:r>
          </w:p>
        </w:tc>
      </w:tr>
      <w:tr w:rsidR="005232CF" w14:paraId="5EB07310" w14:textId="77777777">
        <w:trPr>
          <w:cantSplit/>
        </w:trPr>
        <w:tc>
          <w:tcPr>
            <w:tcW w:w="2410" w:type="dxa"/>
            <w:tcBorders>
              <w:top w:val="single" w:sz="4" w:space="0" w:color="000000"/>
              <w:left w:val="nil"/>
              <w:bottom w:val="single" w:sz="4" w:space="0" w:color="000000"/>
              <w:right w:val="nil"/>
            </w:tcBorders>
          </w:tcPr>
          <w:p w14:paraId="041B5BD9"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b/>
                <w:color w:val="000000"/>
              </w:rPr>
            </w:pPr>
            <w:r>
              <w:rPr>
                <w:rFonts w:ascii="Graphik Light" w:eastAsia="Graphik Light" w:hAnsi="Graphik Light" w:cs="Graphik Light"/>
                <w:b/>
                <w:color w:val="000000"/>
              </w:rPr>
              <w:t>Neighbours / Community</w:t>
            </w:r>
          </w:p>
        </w:tc>
        <w:tc>
          <w:tcPr>
            <w:tcW w:w="2977" w:type="dxa"/>
            <w:tcBorders>
              <w:top w:val="single" w:sz="4" w:space="0" w:color="000000"/>
              <w:left w:val="nil"/>
              <w:bottom w:val="single" w:sz="4" w:space="0" w:color="000000"/>
              <w:right w:val="nil"/>
            </w:tcBorders>
          </w:tcPr>
          <w:p w14:paraId="289F36C0"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color w:val="000000"/>
              </w:rPr>
            </w:pPr>
            <w:r>
              <w:rPr>
                <w:rFonts w:ascii="Graphik Light" w:eastAsia="Graphik Light" w:hAnsi="Graphik Light" w:cs="Graphik Light"/>
                <w:color w:val="000000"/>
              </w:rPr>
              <w:t>Local area</w:t>
            </w:r>
          </w:p>
        </w:tc>
        <w:tc>
          <w:tcPr>
            <w:tcW w:w="3969" w:type="dxa"/>
            <w:tcBorders>
              <w:top w:val="single" w:sz="4" w:space="0" w:color="000000"/>
              <w:left w:val="nil"/>
              <w:bottom w:val="single" w:sz="4" w:space="0" w:color="000000"/>
              <w:right w:val="nil"/>
            </w:tcBorders>
          </w:tcPr>
          <w:p w14:paraId="7F042FF3" w14:textId="77777777" w:rsidR="005232CF" w:rsidRDefault="00000000">
            <w:pPr>
              <w:pBdr>
                <w:top w:val="nil"/>
                <w:left w:val="nil"/>
                <w:bottom w:val="nil"/>
                <w:right w:val="nil"/>
                <w:between w:val="nil"/>
              </w:pBdr>
              <w:spacing w:before="60" w:after="60"/>
              <w:rPr>
                <w:rFonts w:ascii="Graphik Light" w:eastAsia="Graphik Light" w:hAnsi="Graphik Light" w:cs="Graphik Light"/>
                <w:color w:val="000000"/>
              </w:rPr>
            </w:pPr>
            <w:r>
              <w:rPr>
                <w:rFonts w:ascii="Graphik Light" w:eastAsia="Graphik Light" w:hAnsi="Graphik Light" w:cs="Graphik Light"/>
                <w:color w:val="000000"/>
              </w:rPr>
              <w:t>No Negative impact on neighbours and community from our operations.</w:t>
            </w:r>
          </w:p>
        </w:tc>
      </w:tr>
      <w:tr w:rsidR="005232CF" w14:paraId="4C724CD3" w14:textId="77777777">
        <w:trPr>
          <w:cantSplit/>
        </w:trPr>
        <w:tc>
          <w:tcPr>
            <w:tcW w:w="2410" w:type="dxa"/>
            <w:tcBorders>
              <w:top w:val="single" w:sz="4" w:space="0" w:color="000000"/>
              <w:left w:val="nil"/>
              <w:bottom w:val="single" w:sz="4" w:space="0" w:color="000000"/>
              <w:right w:val="nil"/>
            </w:tcBorders>
          </w:tcPr>
          <w:p w14:paraId="323B1B55"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b/>
                <w:color w:val="000000"/>
              </w:rPr>
            </w:pPr>
            <w:r>
              <w:rPr>
                <w:rFonts w:ascii="Graphik Light" w:eastAsia="Graphik Light" w:hAnsi="Graphik Light" w:cs="Graphik Light"/>
                <w:b/>
                <w:color w:val="000000"/>
              </w:rPr>
              <w:t xml:space="preserve">Suppliers </w:t>
            </w:r>
          </w:p>
        </w:tc>
        <w:tc>
          <w:tcPr>
            <w:tcW w:w="2977" w:type="dxa"/>
            <w:tcBorders>
              <w:top w:val="single" w:sz="4" w:space="0" w:color="000000"/>
              <w:left w:val="nil"/>
              <w:bottom w:val="single" w:sz="4" w:space="0" w:color="000000"/>
              <w:right w:val="nil"/>
            </w:tcBorders>
          </w:tcPr>
          <w:p w14:paraId="209462A6"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color w:val="000000"/>
              </w:rPr>
            </w:pPr>
            <w:r>
              <w:rPr>
                <w:rFonts w:ascii="Graphik Light" w:eastAsia="Graphik Light" w:hAnsi="Graphik Light" w:cs="Graphik Light"/>
                <w:color w:val="000000"/>
              </w:rPr>
              <w:t>Contracts and agreements</w:t>
            </w:r>
          </w:p>
        </w:tc>
        <w:tc>
          <w:tcPr>
            <w:tcW w:w="3969" w:type="dxa"/>
            <w:tcBorders>
              <w:top w:val="single" w:sz="4" w:space="0" w:color="000000"/>
              <w:left w:val="nil"/>
              <w:bottom w:val="single" w:sz="4" w:space="0" w:color="000000"/>
              <w:right w:val="nil"/>
            </w:tcBorders>
          </w:tcPr>
          <w:p w14:paraId="77993AD1" w14:textId="77777777" w:rsidR="005232CF" w:rsidRDefault="00000000">
            <w:pPr>
              <w:pBdr>
                <w:top w:val="nil"/>
                <w:left w:val="nil"/>
                <w:bottom w:val="nil"/>
                <w:right w:val="nil"/>
                <w:between w:val="nil"/>
              </w:pBdr>
              <w:spacing w:before="60" w:after="60"/>
              <w:rPr>
                <w:rFonts w:ascii="Graphik Light" w:eastAsia="Graphik Light" w:hAnsi="Graphik Light" w:cs="Graphik Light"/>
                <w:color w:val="000000"/>
              </w:rPr>
            </w:pPr>
            <w:r>
              <w:rPr>
                <w:rFonts w:ascii="Graphik Light" w:eastAsia="Graphik Light" w:hAnsi="Graphik Light" w:cs="Graphik Light"/>
                <w:color w:val="000000"/>
              </w:rPr>
              <w:t>Contractual agreements and legal obligations, including compliance</w:t>
            </w:r>
            <w:r>
              <w:rPr>
                <w:rFonts w:ascii="Graphik Light" w:eastAsia="Graphik Light" w:hAnsi="Graphik Light" w:cs="Graphik Light"/>
              </w:rPr>
              <w:t>,</w:t>
            </w:r>
            <w:r>
              <w:rPr>
                <w:rFonts w:ascii="Graphik Light" w:eastAsia="Graphik Light" w:hAnsi="Graphik Light" w:cs="Graphik Light"/>
                <w:color w:val="000000"/>
              </w:rPr>
              <w:t xml:space="preserve"> are met</w:t>
            </w:r>
          </w:p>
        </w:tc>
      </w:tr>
    </w:tbl>
    <w:p w14:paraId="57FA1FE1" w14:textId="77777777" w:rsidR="005232CF" w:rsidRDefault="00000000">
      <w:pPr>
        <w:pStyle w:val="Heading2"/>
        <w:numPr>
          <w:ilvl w:val="1"/>
          <w:numId w:val="1"/>
        </w:numPr>
      </w:pPr>
      <w:bookmarkStart w:id="5" w:name="_heading=h.66c75foog6th" w:colFirst="0" w:colLast="0"/>
      <w:bookmarkEnd w:id="5"/>
      <w:r>
        <w:t>Environmental Aspects and Risks</w:t>
      </w:r>
    </w:p>
    <w:p w14:paraId="31A5E3CA" w14:textId="77777777" w:rsidR="005232CF" w:rsidRDefault="00000000">
      <w:r>
        <w:t xml:space="preserve">Environmental aspects are the parts of the operation that interact with the environment or community. </w:t>
      </w:r>
    </w:p>
    <w:p w14:paraId="4420892F" w14:textId="77777777" w:rsidR="005232CF" w:rsidRDefault="00000000">
      <w:pPr>
        <w:spacing w:after="360"/>
      </w:pPr>
      <w:r>
        <w:t>Below is a summary of the risks associated with the composting operation</w:t>
      </w:r>
    </w:p>
    <w:tbl>
      <w:tblPr>
        <w:tblStyle w:val="affa"/>
        <w:tblW w:w="9225" w:type="dxa"/>
        <w:tblBorders>
          <w:top w:val="nil"/>
          <w:left w:val="nil"/>
          <w:bottom w:val="nil"/>
          <w:right w:val="nil"/>
          <w:insideH w:val="nil"/>
          <w:insideV w:val="nil"/>
        </w:tblBorders>
        <w:tblLayout w:type="fixed"/>
        <w:tblLook w:val="04A0" w:firstRow="1" w:lastRow="0" w:firstColumn="1" w:lastColumn="0" w:noHBand="0" w:noVBand="1"/>
      </w:tblPr>
      <w:tblGrid>
        <w:gridCol w:w="2126"/>
        <w:gridCol w:w="128"/>
        <w:gridCol w:w="3143"/>
        <w:gridCol w:w="403"/>
        <w:gridCol w:w="3425"/>
      </w:tblGrid>
      <w:tr w:rsidR="005232CF" w14:paraId="15AD8008" w14:textId="77777777" w:rsidTr="005232CF">
        <w:trPr>
          <w:cnfStyle w:val="100000000000" w:firstRow="1" w:lastRow="0" w:firstColumn="0" w:lastColumn="0" w:oddVBand="0" w:evenVBand="0" w:oddHBand="0" w:evenHBand="0" w:firstRowFirstColumn="0" w:firstRowLastColumn="0" w:lastRowFirstColumn="0" w:lastRowLastColumn="0"/>
          <w:cantSplit/>
          <w:trHeight w:val="379"/>
          <w:tblHeader/>
        </w:trPr>
        <w:tc>
          <w:tcPr>
            <w:cnfStyle w:val="001000000000" w:firstRow="0" w:lastRow="0" w:firstColumn="1" w:lastColumn="0" w:oddVBand="0" w:evenVBand="0" w:oddHBand="0" w:evenHBand="0" w:firstRowFirstColumn="0" w:firstRowLastColumn="0" w:lastRowFirstColumn="0" w:lastRowLastColumn="0"/>
            <w:tcW w:w="2254" w:type="dxa"/>
            <w:gridSpan w:val="2"/>
            <w:tcBorders>
              <w:bottom w:val="single" w:sz="4" w:space="0" w:color="000000"/>
            </w:tcBorders>
            <w:shd w:val="clear" w:color="auto" w:fill="9BD3D1"/>
          </w:tcPr>
          <w:p w14:paraId="2F3BB0E2" w14:textId="77777777" w:rsidR="005232CF" w:rsidRDefault="00000000">
            <w:pPr>
              <w:pBdr>
                <w:top w:val="nil"/>
                <w:left w:val="nil"/>
                <w:bottom w:val="nil"/>
                <w:right w:val="nil"/>
                <w:between w:val="nil"/>
              </w:pBdr>
              <w:spacing w:after="60" w:line="276" w:lineRule="auto"/>
              <w:rPr>
                <w:rFonts w:ascii="Graphik Light" w:eastAsia="Graphik Light" w:hAnsi="Graphik Light" w:cs="Graphik Light"/>
                <w:color w:val="000000"/>
                <w:sz w:val="22"/>
                <w:szCs w:val="22"/>
              </w:rPr>
            </w:pPr>
            <w:r>
              <w:rPr>
                <w:rFonts w:ascii="Graphik Light" w:eastAsia="Graphik Light" w:hAnsi="Graphik Light" w:cs="Graphik Light"/>
                <w:b w:val="0"/>
                <w:color w:val="000000"/>
                <w:sz w:val="22"/>
                <w:szCs w:val="22"/>
              </w:rPr>
              <w:lastRenderedPageBreak/>
              <w:t>Significant Aspect</w:t>
            </w:r>
          </w:p>
        </w:tc>
        <w:tc>
          <w:tcPr>
            <w:tcW w:w="3546" w:type="dxa"/>
            <w:gridSpan w:val="2"/>
            <w:tcBorders>
              <w:bottom w:val="single" w:sz="4" w:space="0" w:color="000000"/>
            </w:tcBorders>
            <w:shd w:val="clear" w:color="auto" w:fill="9BD3D1"/>
          </w:tcPr>
          <w:p w14:paraId="1FFD9BA8" w14:textId="77777777" w:rsidR="005232CF" w:rsidRDefault="00000000">
            <w:pPr>
              <w:pBdr>
                <w:top w:val="nil"/>
                <w:left w:val="nil"/>
                <w:bottom w:val="nil"/>
                <w:right w:val="nil"/>
                <w:between w:val="nil"/>
              </w:pBdr>
              <w:spacing w:after="60" w:line="276" w:lineRule="auto"/>
              <w:cnfStyle w:val="100000000000" w:firstRow="1"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b w:val="0"/>
                <w:color w:val="000000"/>
                <w:sz w:val="22"/>
                <w:szCs w:val="22"/>
              </w:rPr>
              <w:t>Potential Event/Risk</w:t>
            </w:r>
          </w:p>
        </w:tc>
        <w:tc>
          <w:tcPr>
            <w:tcW w:w="3425" w:type="dxa"/>
            <w:tcBorders>
              <w:bottom w:val="single" w:sz="4" w:space="0" w:color="000000"/>
            </w:tcBorders>
            <w:shd w:val="clear" w:color="auto" w:fill="9BD3D1"/>
          </w:tcPr>
          <w:p w14:paraId="5F492F6E" w14:textId="77777777" w:rsidR="005232CF" w:rsidRDefault="00000000">
            <w:pPr>
              <w:pBdr>
                <w:top w:val="nil"/>
                <w:left w:val="nil"/>
                <w:bottom w:val="nil"/>
                <w:right w:val="nil"/>
                <w:between w:val="nil"/>
              </w:pBdr>
              <w:spacing w:after="60" w:line="276" w:lineRule="auto"/>
              <w:cnfStyle w:val="100000000000" w:firstRow="1"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b w:val="0"/>
                <w:color w:val="000000"/>
                <w:sz w:val="22"/>
                <w:szCs w:val="22"/>
              </w:rPr>
              <w:t>Impact/Effect</w:t>
            </w:r>
          </w:p>
        </w:tc>
      </w:tr>
      <w:tr w:rsidR="005232CF" w14:paraId="56F62573" w14:textId="77777777" w:rsidTr="005232CF">
        <w:trPr>
          <w:cnfStyle w:val="000000100000" w:firstRow="0" w:lastRow="0" w:firstColumn="0" w:lastColumn="0" w:oddVBand="0" w:evenVBand="0" w:oddHBand="1" w:evenHBand="0" w:firstRowFirstColumn="0" w:firstRowLastColumn="0" w:lastRowFirstColumn="0" w:lastRowLastColumn="0"/>
          <w:cantSplit/>
          <w:trHeight w:val="405"/>
        </w:trPr>
        <w:tc>
          <w:tcPr>
            <w:cnfStyle w:val="001000000000" w:firstRow="0" w:lastRow="0" w:firstColumn="1" w:lastColumn="0" w:oddVBand="0" w:evenVBand="0" w:oddHBand="0" w:evenHBand="0" w:firstRowFirstColumn="0" w:firstRowLastColumn="0" w:lastRowFirstColumn="0" w:lastRowLastColumn="0"/>
            <w:tcW w:w="2126" w:type="dxa"/>
            <w:tcBorders>
              <w:top w:val="single" w:sz="4" w:space="0" w:color="000000"/>
              <w:bottom w:val="single" w:sz="4" w:space="0" w:color="000000"/>
            </w:tcBorders>
            <w:shd w:val="clear" w:color="auto" w:fill="F2F2F2"/>
          </w:tcPr>
          <w:p w14:paraId="3C156A0E" w14:textId="77777777" w:rsidR="005232CF" w:rsidRDefault="00000000">
            <w:pPr>
              <w:spacing w:after="60" w:line="276" w:lineRule="auto"/>
              <w:rPr>
                <w:rFonts w:ascii="Graphik Light" w:eastAsia="Graphik Light" w:hAnsi="Graphik Light" w:cs="Graphik Light"/>
              </w:rPr>
            </w:pPr>
            <w:r>
              <w:rPr>
                <w:rFonts w:ascii="Graphik Light" w:eastAsia="Graphik Light" w:hAnsi="Graphik Light" w:cs="Graphik Light"/>
              </w:rPr>
              <w:t>Abnormal</w:t>
            </w:r>
          </w:p>
        </w:tc>
        <w:tc>
          <w:tcPr>
            <w:tcW w:w="3271" w:type="dxa"/>
            <w:gridSpan w:val="2"/>
            <w:tcBorders>
              <w:top w:val="single" w:sz="4" w:space="0" w:color="000000"/>
              <w:bottom w:val="single" w:sz="4" w:space="0" w:color="000000"/>
            </w:tcBorders>
            <w:shd w:val="clear" w:color="auto" w:fill="F2F2F2"/>
          </w:tcPr>
          <w:p w14:paraId="1C9268F0" w14:textId="77777777" w:rsidR="005232CF" w:rsidRDefault="005232CF">
            <w:pPr>
              <w:spacing w:after="60" w:line="276" w:lineRule="auto"/>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rPr>
            </w:pPr>
          </w:p>
        </w:tc>
        <w:tc>
          <w:tcPr>
            <w:tcW w:w="3828" w:type="dxa"/>
            <w:gridSpan w:val="2"/>
            <w:tcBorders>
              <w:top w:val="single" w:sz="4" w:space="0" w:color="000000"/>
              <w:bottom w:val="single" w:sz="4" w:space="0" w:color="000000"/>
            </w:tcBorders>
            <w:shd w:val="clear" w:color="auto" w:fill="F2F2F2"/>
          </w:tcPr>
          <w:p w14:paraId="37D08E76" w14:textId="77777777" w:rsidR="005232CF" w:rsidRDefault="005232CF">
            <w:pPr>
              <w:spacing w:after="60" w:line="276" w:lineRule="auto"/>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rPr>
            </w:pPr>
          </w:p>
        </w:tc>
      </w:tr>
      <w:tr w:rsidR="005232CF" w14:paraId="2A9D5856" w14:textId="77777777" w:rsidTr="005232CF">
        <w:trPr>
          <w:cantSplit/>
          <w:trHeight w:val="553"/>
        </w:trPr>
        <w:tc>
          <w:tcPr>
            <w:cnfStyle w:val="001000000000" w:firstRow="0" w:lastRow="0" w:firstColumn="1" w:lastColumn="0" w:oddVBand="0" w:evenVBand="0" w:oddHBand="0" w:evenHBand="0" w:firstRowFirstColumn="0" w:firstRowLastColumn="0" w:lastRowFirstColumn="0" w:lastRowLastColumn="0"/>
            <w:tcW w:w="2254" w:type="dxa"/>
            <w:gridSpan w:val="2"/>
            <w:tcBorders>
              <w:bottom w:val="single" w:sz="4" w:space="0" w:color="000000"/>
            </w:tcBorders>
          </w:tcPr>
          <w:p w14:paraId="3C078BC9" w14:textId="77777777" w:rsidR="005232CF" w:rsidRDefault="00000000">
            <w:pPr>
              <w:pBdr>
                <w:top w:val="nil"/>
                <w:left w:val="nil"/>
                <w:bottom w:val="nil"/>
                <w:right w:val="nil"/>
                <w:between w:val="nil"/>
              </w:pBdr>
              <w:spacing w:after="60" w:line="276" w:lineRule="auto"/>
              <w:rPr>
                <w:rFonts w:ascii="Graphik Light" w:eastAsia="Graphik Light" w:hAnsi="Graphik Light" w:cs="Graphik Light"/>
                <w:color w:val="000000"/>
              </w:rPr>
            </w:pPr>
            <w:r>
              <w:rPr>
                <w:rFonts w:ascii="Graphik Light" w:eastAsia="Graphik Light" w:hAnsi="Graphik Light" w:cs="Graphik Light"/>
                <w:b w:val="0"/>
                <w:color w:val="000000"/>
              </w:rPr>
              <w:t>Composting</w:t>
            </w:r>
          </w:p>
        </w:tc>
        <w:tc>
          <w:tcPr>
            <w:tcW w:w="3546" w:type="dxa"/>
            <w:gridSpan w:val="2"/>
            <w:tcBorders>
              <w:bottom w:val="single" w:sz="4" w:space="0" w:color="000000"/>
            </w:tcBorders>
          </w:tcPr>
          <w:p w14:paraId="088A8427" w14:textId="77777777" w:rsidR="005232CF" w:rsidRDefault="00000000">
            <w:pPr>
              <w:pBdr>
                <w:top w:val="nil"/>
                <w:left w:val="nil"/>
                <w:bottom w:val="nil"/>
                <w:right w:val="nil"/>
                <w:between w:val="nil"/>
              </w:pBdr>
              <w:spacing w:after="60" w:line="276" w:lineRule="auto"/>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70C0"/>
              </w:rPr>
            </w:pPr>
            <w:r>
              <w:rPr>
                <w:rFonts w:ascii="Graphik Light" w:eastAsia="Graphik Light" w:hAnsi="Graphik Light" w:cs="Graphik Light"/>
                <w:color w:val="000000"/>
              </w:rPr>
              <w:t>Discharge to Water / Land- from composting operations resulting in groundwater or surface water contamination, adverse community impact and compliance breach</w:t>
            </w:r>
          </w:p>
        </w:tc>
        <w:tc>
          <w:tcPr>
            <w:tcW w:w="3425" w:type="dxa"/>
            <w:tcBorders>
              <w:bottom w:val="single" w:sz="4" w:space="0" w:color="000000"/>
            </w:tcBorders>
          </w:tcPr>
          <w:p w14:paraId="44FC6F62" w14:textId="77777777" w:rsidR="005232CF" w:rsidRDefault="00000000">
            <w:pPr>
              <w:pBdr>
                <w:top w:val="nil"/>
                <w:left w:val="nil"/>
                <w:bottom w:val="nil"/>
                <w:right w:val="nil"/>
                <w:between w:val="nil"/>
              </w:pBdr>
              <w:spacing w:after="60" w:line="276" w:lineRule="auto"/>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Negatively affect local waterways or groundwater</w:t>
            </w:r>
          </w:p>
          <w:p w14:paraId="2349EAAE" w14:textId="77777777" w:rsidR="005232CF" w:rsidRDefault="00000000">
            <w:pPr>
              <w:pBdr>
                <w:top w:val="nil"/>
                <w:left w:val="nil"/>
                <w:bottom w:val="nil"/>
                <w:right w:val="nil"/>
                <w:between w:val="nil"/>
              </w:pBdr>
              <w:spacing w:after="60" w:line="276" w:lineRule="auto"/>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Inability to discharge</w:t>
            </w:r>
          </w:p>
          <w:p w14:paraId="65BCD426" w14:textId="77777777" w:rsidR="005232CF" w:rsidRDefault="00000000">
            <w:pPr>
              <w:pBdr>
                <w:top w:val="nil"/>
                <w:left w:val="nil"/>
                <w:bottom w:val="nil"/>
                <w:right w:val="nil"/>
                <w:between w:val="nil"/>
              </w:pBdr>
              <w:spacing w:after="60" w:line="276" w:lineRule="auto"/>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Stop operations/processing</w:t>
            </w:r>
          </w:p>
          <w:p w14:paraId="1823A5D3" w14:textId="77777777" w:rsidR="005232CF" w:rsidRDefault="00000000">
            <w:pPr>
              <w:pBdr>
                <w:top w:val="nil"/>
                <w:left w:val="nil"/>
                <w:bottom w:val="nil"/>
                <w:right w:val="nil"/>
                <w:between w:val="nil"/>
              </w:pBdr>
              <w:spacing w:after="60" w:line="276" w:lineRule="auto"/>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Breach Consent</w:t>
            </w:r>
          </w:p>
        </w:tc>
      </w:tr>
      <w:tr w:rsidR="005232CF" w14:paraId="14E9BE55" w14:textId="77777777" w:rsidTr="005232CF">
        <w:trPr>
          <w:cnfStyle w:val="000000100000" w:firstRow="0" w:lastRow="0" w:firstColumn="0" w:lastColumn="0" w:oddVBand="0" w:evenVBand="0" w:oddHBand="1" w:evenHBand="0" w:firstRowFirstColumn="0" w:firstRowLastColumn="0" w:lastRowFirstColumn="0" w:lastRowLastColumn="0"/>
          <w:cantSplit/>
          <w:trHeight w:val="553"/>
        </w:trPr>
        <w:tc>
          <w:tcPr>
            <w:cnfStyle w:val="001000000000" w:firstRow="0" w:lastRow="0" w:firstColumn="1" w:lastColumn="0" w:oddVBand="0" w:evenVBand="0" w:oddHBand="0" w:evenHBand="0" w:firstRowFirstColumn="0" w:firstRowLastColumn="0" w:lastRowFirstColumn="0" w:lastRowLastColumn="0"/>
            <w:tcW w:w="2254" w:type="dxa"/>
            <w:gridSpan w:val="2"/>
            <w:tcBorders>
              <w:bottom w:val="single" w:sz="4" w:space="0" w:color="000000"/>
            </w:tcBorders>
            <w:shd w:val="clear" w:color="auto" w:fill="auto"/>
          </w:tcPr>
          <w:p w14:paraId="7152960F" w14:textId="77777777" w:rsidR="005232CF" w:rsidRDefault="00000000">
            <w:pPr>
              <w:pBdr>
                <w:top w:val="nil"/>
                <w:left w:val="nil"/>
                <w:bottom w:val="nil"/>
                <w:right w:val="nil"/>
                <w:between w:val="nil"/>
              </w:pBdr>
              <w:spacing w:after="60" w:line="276" w:lineRule="auto"/>
              <w:rPr>
                <w:rFonts w:ascii="Graphik Light" w:eastAsia="Graphik Light" w:hAnsi="Graphik Light" w:cs="Graphik Light"/>
                <w:color w:val="000000"/>
              </w:rPr>
            </w:pPr>
            <w:r>
              <w:rPr>
                <w:rFonts w:ascii="Graphik Light" w:eastAsia="Graphik Light" w:hAnsi="Graphik Light" w:cs="Graphik Light"/>
                <w:b w:val="0"/>
                <w:color w:val="000000"/>
              </w:rPr>
              <w:t>Composting</w:t>
            </w:r>
          </w:p>
        </w:tc>
        <w:tc>
          <w:tcPr>
            <w:tcW w:w="3546" w:type="dxa"/>
            <w:gridSpan w:val="2"/>
            <w:tcBorders>
              <w:bottom w:val="single" w:sz="4" w:space="0" w:color="000000"/>
            </w:tcBorders>
            <w:shd w:val="clear" w:color="auto" w:fill="auto"/>
          </w:tcPr>
          <w:p w14:paraId="0853ADD8" w14:textId="77777777" w:rsidR="005232CF" w:rsidRDefault="00000000">
            <w:pPr>
              <w:pBdr>
                <w:top w:val="nil"/>
                <w:left w:val="nil"/>
                <w:bottom w:val="nil"/>
                <w:right w:val="nil"/>
                <w:between w:val="nil"/>
              </w:pBdr>
              <w:spacing w:after="60" w:line="276" w:lineRule="auto"/>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Discharge to Air – Odour</w:t>
            </w:r>
          </w:p>
          <w:p w14:paraId="0D40FCA2" w14:textId="77777777" w:rsidR="005232CF" w:rsidRDefault="00000000">
            <w:pPr>
              <w:numPr>
                <w:ilvl w:val="0"/>
                <w:numId w:val="12"/>
              </w:numPr>
              <w:pBdr>
                <w:top w:val="nil"/>
                <w:left w:val="nil"/>
                <w:bottom w:val="nil"/>
                <w:right w:val="nil"/>
                <w:between w:val="nil"/>
              </w:pBdr>
              <w:spacing w:after="60" w:line="276" w:lineRule="auto"/>
              <w:ind w:left="339" w:hanging="339"/>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Incorrect composting method</w:t>
            </w:r>
          </w:p>
          <w:p w14:paraId="11287911" w14:textId="77777777" w:rsidR="005232CF" w:rsidRDefault="00000000">
            <w:pPr>
              <w:numPr>
                <w:ilvl w:val="0"/>
                <w:numId w:val="12"/>
              </w:numPr>
              <w:pBdr>
                <w:top w:val="nil"/>
                <w:left w:val="nil"/>
                <w:bottom w:val="nil"/>
                <w:right w:val="nil"/>
                <w:between w:val="nil"/>
              </w:pBdr>
              <w:spacing w:after="60" w:line="276" w:lineRule="auto"/>
              <w:ind w:left="339" w:hanging="339"/>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 xml:space="preserve">Holding raw product for too long </w:t>
            </w:r>
          </w:p>
          <w:p w14:paraId="58B94D14" w14:textId="77777777" w:rsidR="005232CF" w:rsidRDefault="00000000">
            <w:pPr>
              <w:numPr>
                <w:ilvl w:val="0"/>
                <w:numId w:val="12"/>
              </w:numPr>
              <w:pBdr>
                <w:top w:val="nil"/>
                <w:left w:val="nil"/>
                <w:bottom w:val="nil"/>
                <w:right w:val="nil"/>
                <w:between w:val="nil"/>
              </w:pBdr>
              <w:spacing w:after="60" w:line="276" w:lineRule="auto"/>
              <w:ind w:left="339" w:hanging="339"/>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Piles go anaerobic</w:t>
            </w:r>
          </w:p>
        </w:tc>
        <w:tc>
          <w:tcPr>
            <w:tcW w:w="3425" w:type="dxa"/>
            <w:tcBorders>
              <w:bottom w:val="single" w:sz="4" w:space="0" w:color="000000"/>
            </w:tcBorders>
            <w:shd w:val="clear" w:color="auto" w:fill="auto"/>
          </w:tcPr>
          <w:p w14:paraId="57CED22E" w14:textId="77777777" w:rsidR="005232CF" w:rsidRDefault="00000000">
            <w:pPr>
              <w:pBdr>
                <w:top w:val="nil"/>
                <w:left w:val="nil"/>
                <w:bottom w:val="nil"/>
                <w:right w:val="nil"/>
                <w:between w:val="nil"/>
              </w:pBdr>
              <w:spacing w:after="60" w:line="276" w:lineRule="auto"/>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Adverse community impact/complaints</w:t>
            </w:r>
          </w:p>
          <w:p w14:paraId="3462075A" w14:textId="77777777" w:rsidR="005232CF" w:rsidRDefault="00000000">
            <w:pPr>
              <w:pBdr>
                <w:top w:val="nil"/>
                <w:left w:val="nil"/>
                <w:bottom w:val="nil"/>
                <w:right w:val="nil"/>
                <w:between w:val="nil"/>
              </w:pBdr>
              <w:spacing w:after="60" w:line="276" w:lineRule="auto"/>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Reputational Damage</w:t>
            </w:r>
          </w:p>
          <w:p w14:paraId="2FC0DCF7" w14:textId="77777777" w:rsidR="005232CF" w:rsidRDefault="00000000">
            <w:pPr>
              <w:pBdr>
                <w:top w:val="nil"/>
                <w:left w:val="nil"/>
                <w:bottom w:val="nil"/>
                <w:right w:val="nil"/>
                <w:between w:val="nil"/>
              </w:pBdr>
              <w:spacing w:after="60" w:line="276" w:lineRule="auto"/>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Breach Consent</w:t>
            </w:r>
          </w:p>
        </w:tc>
      </w:tr>
      <w:tr w:rsidR="005232CF" w14:paraId="0C4D6BB2" w14:textId="77777777" w:rsidTr="005232CF">
        <w:trPr>
          <w:cantSplit/>
          <w:trHeight w:val="389"/>
        </w:trPr>
        <w:tc>
          <w:tcPr>
            <w:cnfStyle w:val="001000000000" w:firstRow="0" w:lastRow="0" w:firstColumn="1" w:lastColumn="0" w:oddVBand="0" w:evenVBand="0" w:oddHBand="0" w:evenHBand="0" w:firstRowFirstColumn="0" w:firstRowLastColumn="0" w:lastRowFirstColumn="0" w:lastRowLastColumn="0"/>
            <w:tcW w:w="2126" w:type="dxa"/>
            <w:tcBorders>
              <w:bottom w:val="single" w:sz="4" w:space="0" w:color="000000"/>
            </w:tcBorders>
            <w:shd w:val="clear" w:color="auto" w:fill="F2F2F2"/>
          </w:tcPr>
          <w:p w14:paraId="66378B1C" w14:textId="77777777" w:rsidR="005232CF" w:rsidRDefault="00000000">
            <w:pPr>
              <w:spacing w:after="60" w:line="276" w:lineRule="auto"/>
              <w:rPr>
                <w:rFonts w:ascii="Graphik Light" w:eastAsia="Graphik Light" w:hAnsi="Graphik Light" w:cs="Graphik Light"/>
              </w:rPr>
            </w:pPr>
            <w:r>
              <w:rPr>
                <w:rFonts w:ascii="Graphik Light" w:eastAsia="Graphik Light" w:hAnsi="Graphik Light" w:cs="Graphik Light"/>
              </w:rPr>
              <w:t>Emergency</w:t>
            </w:r>
          </w:p>
        </w:tc>
        <w:tc>
          <w:tcPr>
            <w:tcW w:w="3271" w:type="dxa"/>
            <w:gridSpan w:val="2"/>
            <w:tcBorders>
              <w:bottom w:val="single" w:sz="4" w:space="0" w:color="000000"/>
            </w:tcBorders>
            <w:shd w:val="clear" w:color="auto" w:fill="F2F2F2"/>
          </w:tcPr>
          <w:p w14:paraId="7BE08EE7" w14:textId="77777777" w:rsidR="005232CF" w:rsidRDefault="005232CF">
            <w:pPr>
              <w:spacing w:after="60" w:line="276" w:lineRule="auto"/>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rPr>
            </w:pPr>
          </w:p>
        </w:tc>
        <w:tc>
          <w:tcPr>
            <w:tcW w:w="3828" w:type="dxa"/>
            <w:gridSpan w:val="2"/>
            <w:tcBorders>
              <w:bottom w:val="single" w:sz="4" w:space="0" w:color="000000"/>
            </w:tcBorders>
            <w:shd w:val="clear" w:color="auto" w:fill="F2F2F2"/>
          </w:tcPr>
          <w:p w14:paraId="70D73D09" w14:textId="77777777" w:rsidR="005232CF" w:rsidRDefault="005232CF">
            <w:pPr>
              <w:spacing w:after="60" w:line="276" w:lineRule="auto"/>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rPr>
            </w:pPr>
          </w:p>
        </w:tc>
      </w:tr>
      <w:tr w:rsidR="005232CF" w14:paraId="1C4C93E8" w14:textId="77777777" w:rsidTr="005232CF">
        <w:trPr>
          <w:cnfStyle w:val="000000100000" w:firstRow="0" w:lastRow="0" w:firstColumn="0" w:lastColumn="0" w:oddVBand="0" w:evenVBand="0" w:oddHBand="1" w:evenHBand="0" w:firstRowFirstColumn="0" w:firstRowLastColumn="0" w:lastRowFirstColumn="0" w:lastRowLastColumn="0"/>
          <w:cantSplit/>
          <w:trHeight w:val="553"/>
        </w:trPr>
        <w:tc>
          <w:tcPr>
            <w:cnfStyle w:val="001000000000" w:firstRow="0" w:lastRow="0" w:firstColumn="1" w:lastColumn="0" w:oddVBand="0" w:evenVBand="0" w:oddHBand="0" w:evenHBand="0" w:firstRowFirstColumn="0" w:firstRowLastColumn="0" w:lastRowFirstColumn="0" w:lastRowLastColumn="0"/>
            <w:tcW w:w="2254" w:type="dxa"/>
            <w:gridSpan w:val="2"/>
            <w:tcBorders>
              <w:bottom w:val="single" w:sz="4" w:space="0" w:color="000000"/>
            </w:tcBorders>
            <w:shd w:val="clear" w:color="auto" w:fill="auto"/>
          </w:tcPr>
          <w:p w14:paraId="11295506" w14:textId="77777777" w:rsidR="005232CF" w:rsidRDefault="00000000">
            <w:pPr>
              <w:pBdr>
                <w:top w:val="nil"/>
                <w:left w:val="nil"/>
                <w:bottom w:val="nil"/>
                <w:right w:val="nil"/>
                <w:between w:val="nil"/>
              </w:pBdr>
              <w:spacing w:after="60" w:line="276" w:lineRule="auto"/>
              <w:rPr>
                <w:rFonts w:ascii="Graphik Light" w:eastAsia="Graphik Light" w:hAnsi="Graphik Light" w:cs="Graphik Light"/>
                <w:color w:val="000000"/>
              </w:rPr>
            </w:pPr>
            <w:r>
              <w:rPr>
                <w:rFonts w:ascii="Graphik Light" w:eastAsia="Graphik Light" w:hAnsi="Graphik Light" w:cs="Graphik Light"/>
                <w:b w:val="0"/>
                <w:color w:val="000000"/>
              </w:rPr>
              <w:t xml:space="preserve">Abnormal weather event </w:t>
            </w:r>
          </w:p>
        </w:tc>
        <w:tc>
          <w:tcPr>
            <w:tcW w:w="3546" w:type="dxa"/>
            <w:gridSpan w:val="2"/>
            <w:tcBorders>
              <w:bottom w:val="single" w:sz="4" w:space="0" w:color="000000"/>
            </w:tcBorders>
            <w:shd w:val="clear" w:color="auto" w:fill="auto"/>
          </w:tcPr>
          <w:p w14:paraId="79AF73FC" w14:textId="77777777" w:rsidR="005232CF" w:rsidRDefault="00000000">
            <w:pPr>
              <w:pBdr>
                <w:top w:val="nil"/>
                <w:left w:val="nil"/>
                <w:bottom w:val="nil"/>
                <w:right w:val="nil"/>
                <w:between w:val="nil"/>
              </w:pBdr>
              <w:spacing w:after="60" w:line="276" w:lineRule="auto"/>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 xml:space="preserve">High rainfall events put pressure on </w:t>
            </w:r>
            <w:r>
              <w:rPr>
                <w:rFonts w:ascii="Graphik Light" w:eastAsia="Graphik Light" w:hAnsi="Graphik Light" w:cs="Graphik Light"/>
              </w:rPr>
              <w:t xml:space="preserve">the </w:t>
            </w:r>
            <w:r>
              <w:rPr>
                <w:rFonts w:ascii="Graphik Light" w:eastAsia="Graphik Light" w:hAnsi="Graphik Light" w:cs="Graphik Light"/>
                <w:color w:val="000000"/>
              </w:rPr>
              <w:t>leachate collection system</w:t>
            </w:r>
          </w:p>
        </w:tc>
        <w:tc>
          <w:tcPr>
            <w:tcW w:w="3425" w:type="dxa"/>
            <w:tcBorders>
              <w:bottom w:val="single" w:sz="4" w:space="0" w:color="000000"/>
            </w:tcBorders>
            <w:shd w:val="clear" w:color="auto" w:fill="auto"/>
          </w:tcPr>
          <w:p w14:paraId="5B017C36" w14:textId="77777777" w:rsidR="005232CF" w:rsidRDefault="00000000">
            <w:pPr>
              <w:pBdr>
                <w:top w:val="nil"/>
                <w:left w:val="nil"/>
                <w:bottom w:val="nil"/>
                <w:right w:val="nil"/>
                <w:between w:val="nil"/>
              </w:pBdr>
              <w:spacing w:after="60" w:line="276" w:lineRule="auto"/>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Negatively affect local waterways</w:t>
            </w:r>
          </w:p>
          <w:p w14:paraId="63071296" w14:textId="77777777" w:rsidR="005232CF" w:rsidRDefault="00000000">
            <w:pPr>
              <w:pBdr>
                <w:top w:val="nil"/>
                <w:left w:val="nil"/>
                <w:bottom w:val="nil"/>
                <w:right w:val="nil"/>
                <w:between w:val="nil"/>
              </w:pBdr>
              <w:spacing w:after="60" w:line="276" w:lineRule="auto"/>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Inability to discharge</w:t>
            </w:r>
          </w:p>
          <w:p w14:paraId="2160DEB5" w14:textId="77777777" w:rsidR="005232CF" w:rsidRDefault="00000000">
            <w:pPr>
              <w:pBdr>
                <w:top w:val="nil"/>
                <w:left w:val="nil"/>
                <w:bottom w:val="nil"/>
                <w:right w:val="nil"/>
                <w:between w:val="nil"/>
              </w:pBdr>
              <w:spacing w:after="60" w:line="276" w:lineRule="auto"/>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 xml:space="preserve">Incur </w:t>
            </w:r>
            <w:r>
              <w:rPr>
                <w:rFonts w:ascii="Graphik Light" w:eastAsia="Graphik Light" w:hAnsi="Graphik Light" w:cs="Graphik Light"/>
              </w:rPr>
              <w:t xml:space="preserve">a </w:t>
            </w:r>
            <w:r>
              <w:rPr>
                <w:rFonts w:ascii="Graphik Light" w:eastAsia="Graphik Light" w:hAnsi="Graphik Light" w:cs="Graphik Light"/>
                <w:color w:val="000000"/>
              </w:rPr>
              <w:t>fine/additional treatment cost</w:t>
            </w:r>
          </w:p>
        </w:tc>
      </w:tr>
    </w:tbl>
    <w:p w14:paraId="40D2F011" w14:textId="77777777" w:rsidR="005232CF" w:rsidRDefault="005232CF">
      <w:pPr>
        <w:spacing w:after="360"/>
      </w:pPr>
    </w:p>
    <w:p w14:paraId="77508C45" w14:textId="77777777" w:rsidR="005232CF" w:rsidRDefault="005232CF">
      <w:pPr>
        <w:spacing w:after="360"/>
      </w:pPr>
    </w:p>
    <w:p w14:paraId="682239EF" w14:textId="77777777" w:rsidR="005232CF" w:rsidRDefault="00000000">
      <w:r>
        <w:br w:type="page"/>
      </w:r>
    </w:p>
    <w:p w14:paraId="0415843B" w14:textId="77777777" w:rsidR="005232CF" w:rsidRDefault="00000000">
      <w:pPr>
        <w:pStyle w:val="Heading1"/>
        <w:numPr>
          <w:ilvl w:val="0"/>
          <w:numId w:val="1"/>
        </w:numPr>
      </w:pPr>
      <w:bookmarkStart w:id="6" w:name="_heading=h.j0m5ix588ur9" w:colFirst="0" w:colLast="0"/>
      <w:bookmarkEnd w:id="6"/>
      <w:r>
        <w:lastRenderedPageBreak/>
        <w:t>ROLES AND RESPONSIBILITIES</w:t>
      </w:r>
    </w:p>
    <w:p w14:paraId="487E8F52" w14:textId="77777777" w:rsidR="005232CF" w:rsidRDefault="00000000">
      <w:pPr>
        <w:pStyle w:val="Heading2"/>
        <w:numPr>
          <w:ilvl w:val="1"/>
          <w:numId w:val="1"/>
        </w:numPr>
      </w:pPr>
      <w:bookmarkStart w:id="7" w:name="_heading=h.ww2sp95uzw09" w:colFirst="0" w:colLast="0"/>
      <w:bookmarkEnd w:id="7"/>
      <w:r>
        <w:t>Emergency Contacts</w:t>
      </w:r>
    </w:p>
    <w:tbl>
      <w:tblPr>
        <w:tblStyle w:val="affb"/>
        <w:tblW w:w="9356" w:type="dxa"/>
        <w:tblBorders>
          <w:top w:val="nil"/>
          <w:left w:val="nil"/>
          <w:bottom w:val="nil"/>
          <w:right w:val="nil"/>
          <w:insideH w:val="nil"/>
          <w:insideV w:val="nil"/>
        </w:tblBorders>
        <w:tblLayout w:type="fixed"/>
        <w:tblLook w:val="0400" w:firstRow="0" w:lastRow="0" w:firstColumn="0" w:lastColumn="0" w:noHBand="0" w:noVBand="1"/>
      </w:tblPr>
      <w:tblGrid>
        <w:gridCol w:w="2410"/>
        <w:gridCol w:w="2977"/>
        <w:gridCol w:w="3969"/>
      </w:tblGrid>
      <w:tr w:rsidR="005232CF" w14:paraId="09E1E7BC" w14:textId="77777777">
        <w:trPr>
          <w:cantSplit/>
          <w:tblHeader/>
        </w:trPr>
        <w:tc>
          <w:tcPr>
            <w:tcW w:w="2410" w:type="dxa"/>
            <w:tcBorders>
              <w:bottom w:val="single" w:sz="4" w:space="0" w:color="000000"/>
            </w:tcBorders>
            <w:shd w:val="clear" w:color="auto" w:fill="9BD3D1"/>
          </w:tcPr>
          <w:p w14:paraId="3A4D05FF"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b/>
                <w:color w:val="FFFFFF"/>
                <w:sz w:val="22"/>
                <w:szCs w:val="22"/>
              </w:rPr>
            </w:pPr>
            <w:r>
              <w:rPr>
                <w:rFonts w:ascii="Graphik Light" w:eastAsia="Graphik Light" w:hAnsi="Graphik Light" w:cs="Graphik Light"/>
                <w:b/>
                <w:color w:val="FFFFFF"/>
                <w:sz w:val="22"/>
                <w:szCs w:val="22"/>
              </w:rPr>
              <w:t>Contact</w:t>
            </w:r>
          </w:p>
        </w:tc>
        <w:tc>
          <w:tcPr>
            <w:tcW w:w="2977" w:type="dxa"/>
            <w:tcBorders>
              <w:bottom w:val="single" w:sz="4" w:space="0" w:color="000000"/>
            </w:tcBorders>
            <w:shd w:val="clear" w:color="auto" w:fill="9BD3D1"/>
          </w:tcPr>
          <w:p w14:paraId="37EBCCDF" w14:textId="77777777" w:rsidR="005232CF" w:rsidRDefault="005232CF">
            <w:pPr>
              <w:pBdr>
                <w:top w:val="nil"/>
                <w:left w:val="nil"/>
                <w:bottom w:val="nil"/>
                <w:right w:val="nil"/>
                <w:between w:val="nil"/>
              </w:pBdr>
              <w:spacing w:before="60" w:after="60" w:line="276" w:lineRule="auto"/>
              <w:rPr>
                <w:rFonts w:ascii="Graphik Light" w:eastAsia="Graphik Light" w:hAnsi="Graphik Light" w:cs="Graphik Light"/>
                <w:b/>
                <w:color w:val="FFFFFF"/>
                <w:sz w:val="22"/>
                <w:szCs w:val="22"/>
              </w:rPr>
            </w:pPr>
          </w:p>
        </w:tc>
        <w:tc>
          <w:tcPr>
            <w:tcW w:w="3969" w:type="dxa"/>
            <w:tcBorders>
              <w:bottom w:val="single" w:sz="4" w:space="0" w:color="000000"/>
            </w:tcBorders>
            <w:shd w:val="clear" w:color="auto" w:fill="9BD3D1"/>
          </w:tcPr>
          <w:p w14:paraId="6C1F5A8E"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b/>
                <w:color w:val="FFFFFF"/>
                <w:sz w:val="22"/>
                <w:szCs w:val="22"/>
              </w:rPr>
            </w:pPr>
            <w:r>
              <w:rPr>
                <w:rFonts w:ascii="Graphik Light" w:eastAsia="Graphik Light" w:hAnsi="Graphik Light" w:cs="Graphik Light"/>
                <w:b/>
                <w:color w:val="FFFFFF"/>
                <w:sz w:val="22"/>
                <w:szCs w:val="22"/>
              </w:rPr>
              <w:t>Business Hours/After Hours</w:t>
            </w:r>
          </w:p>
        </w:tc>
      </w:tr>
      <w:tr w:rsidR="005232CF" w14:paraId="74BF6329" w14:textId="77777777">
        <w:trPr>
          <w:cantSplit/>
        </w:trPr>
        <w:tc>
          <w:tcPr>
            <w:tcW w:w="2410" w:type="dxa"/>
            <w:tcBorders>
              <w:top w:val="single" w:sz="4" w:space="0" w:color="000000"/>
              <w:left w:val="nil"/>
              <w:bottom w:val="single" w:sz="4" w:space="0" w:color="000000"/>
              <w:right w:val="nil"/>
            </w:tcBorders>
          </w:tcPr>
          <w:p w14:paraId="3A83CB5F"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b/>
                <w:color w:val="000000"/>
              </w:rPr>
            </w:pPr>
            <w:r>
              <w:rPr>
                <w:rFonts w:ascii="Graphik Light" w:eastAsia="Graphik Light" w:hAnsi="Graphik Light" w:cs="Graphik Light"/>
                <w:b/>
                <w:color w:val="000000"/>
              </w:rPr>
              <w:t>Primary</w:t>
            </w:r>
          </w:p>
        </w:tc>
        <w:tc>
          <w:tcPr>
            <w:tcW w:w="2977" w:type="dxa"/>
            <w:tcBorders>
              <w:top w:val="single" w:sz="4" w:space="0" w:color="000000"/>
              <w:left w:val="nil"/>
              <w:bottom w:val="single" w:sz="4" w:space="0" w:color="000000"/>
              <w:right w:val="nil"/>
            </w:tcBorders>
          </w:tcPr>
          <w:p w14:paraId="6D1DDE91"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color w:val="000000"/>
              </w:rPr>
            </w:pPr>
            <w:r>
              <w:rPr>
                <w:rFonts w:ascii="Graphik Light" w:eastAsia="Graphik Light" w:hAnsi="Graphik Light" w:cs="Graphik Light"/>
                <w:color w:val="000000"/>
              </w:rPr>
              <w:t>Marty von Ah</w:t>
            </w:r>
          </w:p>
        </w:tc>
        <w:tc>
          <w:tcPr>
            <w:tcW w:w="3969" w:type="dxa"/>
            <w:tcBorders>
              <w:top w:val="single" w:sz="4" w:space="0" w:color="000000"/>
              <w:left w:val="nil"/>
              <w:bottom w:val="single" w:sz="4" w:space="0" w:color="000000"/>
              <w:right w:val="nil"/>
            </w:tcBorders>
          </w:tcPr>
          <w:p w14:paraId="2DF03F76"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color w:val="000000"/>
              </w:rPr>
            </w:pPr>
            <w:r>
              <w:rPr>
                <w:rFonts w:ascii="Graphik Light" w:eastAsia="Graphik Light" w:hAnsi="Graphik Light" w:cs="Graphik Light"/>
                <w:color w:val="000000"/>
              </w:rPr>
              <w:t>027 2262835</w:t>
            </w:r>
          </w:p>
        </w:tc>
      </w:tr>
      <w:tr w:rsidR="005232CF" w14:paraId="4A740846" w14:textId="77777777">
        <w:trPr>
          <w:cantSplit/>
        </w:trPr>
        <w:tc>
          <w:tcPr>
            <w:tcW w:w="2410" w:type="dxa"/>
            <w:tcBorders>
              <w:top w:val="nil"/>
              <w:left w:val="nil"/>
              <w:bottom w:val="nil"/>
              <w:right w:val="nil"/>
            </w:tcBorders>
          </w:tcPr>
          <w:p w14:paraId="6D4C1F2B" w14:textId="62A4FAE5" w:rsidR="005232CF" w:rsidRDefault="005232CF">
            <w:pPr>
              <w:pBdr>
                <w:top w:val="nil"/>
                <w:left w:val="nil"/>
                <w:bottom w:val="nil"/>
                <w:right w:val="nil"/>
                <w:between w:val="nil"/>
              </w:pBdr>
              <w:spacing w:before="60" w:after="60" w:line="276" w:lineRule="auto"/>
              <w:rPr>
                <w:rFonts w:ascii="Graphik Light" w:eastAsia="Graphik Light" w:hAnsi="Graphik Light" w:cs="Graphik Light"/>
                <w:b/>
                <w:color w:val="000000"/>
              </w:rPr>
            </w:pPr>
          </w:p>
        </w:tc>
        <w:tc>
          <w:tcPr>
            <w:tcW w:w="2977" w:type="dxa"/>
            <w:tcBorders>
              <w:top w:val="nil"/>
              <w:left w:val="nil"/>
              <w:bottom w:val="nil"/>
              <w:right w:val="nil"/>
            </w:tcBorders>
          </w:tcPr>
          <w:p w14:paraId="1C549774" w14:textId="7296AB81" w:rsidR="005232CF" w:rsidRDefault="005232CF">
            <w:pPr>
              <w:pBdr>
                <w:top w:val="nil"/>
                <w:left w:val="nil"/>
                <w:bottom w:val="nil"/>
                <w:right w:val="nil"/>
                <w:between w:val="nil"/>
              </w:pBdr>
              <w:spacing w:before="60" w:after="60" w:line="276" w:lineRule="auto"/>
              <w:rPr>
                <w:rFonts w:ascii="Graphik Light" w:eastAsia="Graphik Light" w:hAnsi="Graphik Light" w:cs="Graphik Light"/>
                <w:color w:val="000000"/>
              </w:rPr>
            </w:pPr>
          </w:p>
        </w:tc>
        <w:tc>
          <w:tcPr>
            <w:tcW w:w="3969" w:type="dxa"/>
            <w:tcBorders>
              <w:top w:val="nil"/>
              <w:left w:val="nil"/>
              <w:bottom w:val="nil"/>
              <w:right w:val="nil"/>
            </w:tcBorders>
          </w:tcPr>
          <w:p w14:paraId="74430718" w14:textId="7801D17D" w:rsidR="005232CF" w:rsidRDefault="005232CF">
            <w:pPr>
              <w:pBdr>
                <w:top w:val="nil"/>
                <w:left w:val="nil"/>
                <w:bottom w:val="nil"/>
                <w:right w:val="nil"/>
                <w:between w:val="nil"/>
              </w:pBdr>
              <w:spacing w:before="60" w:after="60" w:line="276" w:lineRule="auto"/>
              <w:rPr>
                <w:rFonts w:ascii="Graphik Light" w:eastAsia="Graphik Light" w:hAnsi="Graphik Light" w:cs="Graphik Light"/>
                <w:color w:val="000000"/>
              </w:rPr>
            </w:pPr>
          </w:p>
        </w:tc>
      </w:tr>
      <w:tr w:rsidR="005232CF" w14:paraId="2FDBC7B1" w14:textId="77777777">
        <w:trPr>
          <w:cantSplit/>
          <w:trHeight w:val="214"/>
          <w:tblHeader/>
        </w:trPr>
        <w:tc>
          <w:tcPr>
            <w:tcW w:w="2410" w:type="dxa"/>
            <w:tcBorders>
              <w:bottom w:val="single" w:sz="4" w:space="0" w:color="000000"/>
            </w:tcBorders>
            <w:shd w:val="clear" w:color="auto" w:fill="9BD3D1"/>
          </w:tcPr>
          <w:p w14:paraId="606E3647"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b/>
                <w:color w:val="FFFFFF"/>
                <w:sz w:val="22"/>
                <w:szCs w:val="22"/>
              </w:rPr>
            </w:pPr>
            <w:r>
              <w:rPr>
                <w:rFonts w:ascii="Graphik Light" w:eastAsia="Graphik Light" w:hAnsi="Graphik Light" w:cs="Graphik Light"/>
                <w:b/>
                <w:color w:val="FFFFFF"/>
                <w:sz w:val="22"/>
                <w:szCs w:val="22"/>
              </w:rPr>
              <w:t>Council</w:t>
            </w:r>
          </w:p>
        </w:tc>
        <w:tc>
          <w:tcPr>
            <w:tcW w:w="2977" w:type="dxa"/>
            <w:tcBorders>
              <w:bottom w:val="single" w:sz="4" w:space="0" w:color="000000"/>
            </w:tcBorders>
            <w:shd w:val="clear" w:color="auto" w:fill="9BD3D1"/>
          </w:tcPr>
          <w:p w14:paraId="7F251B41" w14:textId="77777777" w:rsidR="005232CF" w:rsidRDefault="005232CF">
            <w:pPr>
              <w:pBdr>
                <w:top w:val="nil"/>
                <w:left w:val="nil"/>
                <w:bottom w:val="nil"/>
                <w:right w:val="nil"/>
                <w:between w:val="nil"/>
              </w:pBdr>
              <w:spacing w:before="60" w:after="60" w:line="276" w:lineRule="auto"/>
              <w:rPr>
                <w:rFonts w:ascii="Graphik Light" w:eastAsia="Graphik Light" w:hAnsi="Graphik Light" w:cs="Graphik Light"/>
                <w:b/>
                <w:color w:val="FFFFFF"/>
                <w:sz w:val="22"/>
                <w:szCs w:val="22"/>
              </w:rPr>
            </w:pPr>
          </w:p>
        </w:tc>
        <w:tc>
          <w:tcPr>
            <w:tcW w:w="3969" w:type="dxa"/>
            <w:tcBorders>
              <w:bottom w:val="single" w:sz="4" w:space="0" w:color="000000"/>
            </w:tcBorders>
            <w:shd w:val="clear" w:color="auto" w:fill="9BD3D1"/>
          </w:tcPr>
          <w:p w14:paraId="4D93882B"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b/>
                <w:color w:val="FFFFFF"/>
                <w:sz w:val="22"/>
                <w:szCs w:val="22"/>
              </w:rPr>
            </w:pPr>
            <w:r>
              <w:rPr>
                <w:rFonts w:ascii="Graphik Light" w:eastAsia="Graphik Light" w:hAnsi="Graphik Light" w:cs="Graphik Light"/>
                <w:b/>
                <w:color w:val="FFFFFF"/>
                <w:sz w:val="22"/>
                <w:szCs w:val="22"/>
              </w:rPr>
              <w:t>Business Hours/After Hours</w:t>
            </w:r>
          </w:p>
        </w:tc>
      </w:tr>
      <w:tr w:rsidR="005232CF" w14:paraId="4F4971A9" w14:textId="77777777">
        <w:trPr>
          <w:cantSplit/>
        </w:trPr>
        <w:tc>
          <w:tcPr>
            <w:tcW w:w="2410" w:type="dxa"/>
            <w:tcBorders>
              <w:top w:val="single" w:sz="4" w:space="0" w:color="000000"/>
              <w:left w:val="nil"/>
              <w:bottom w:val="single" w:sz="4" w:space="0" w:color="000000"/>
              <w:right w:val="nil"/>
            </w:tcBorders>
          </w:tcPr>
          <w:p w14:paraId="1D88A4A0"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b/>
                <w:color w:val="000000"/>
              </w:rPr>
            </w:pPr>
            <w:r>
              <w:rPr>
                <w:rFonts w:ascii="Graphik Light" w:eastAsia="Graphik Light" w:hAnsi="Graphik Light" w:cs="Graphik Light"/>
                <w:b/>
                <w:color w:val="000000"/>
              </w:rPr>
              <w:t>District Council</w:t>
            </w:r>
          </w:p>
        </w:tc>
        <w:tc>
          <w:tcPr>
            <w:tcW w:w="2977" w:type="dxa"/>
            <w:tcBorders>
              <w:top w:val="single" w:sz="4" w:space="0" w:color="000000"/>
              <w:left w:val="nil"/>
              <w:bottom w:val="single" w:sz="4" w:space="0" w:color="000000"/>
              <w:right w:val="nil"/>
            </w:tcBorders>
          </w:tcPr>
          <w:p w14:paraId="1E204101"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color w:val="000000"/>
              </w:rPr>
            </w:pPr>
            <w:r>
              <w:rPr>
                <w:rFonts w:ascii="Graphik Light" w:eastAsia="Graphik Light" w:hAnsi="Graphik Light" w:cs="Graphik Light"/>
                <w:color w:val="000000"/>
              </w:rPr>
              <w:t>Westland District Council</w:t>
            </w:r>
          </w:p>
        </w:tc>
        <w:tc>
          <w:tcPr>
            <w:tcW w:w="3969" w:type="dxa"/>
            <w:tcBorders>
              <w:top w:val="single" w:sz="4" w:space="0" w:color="000000"/>
              <w:left w:val="nil"/>
              <w:bottom w:val="single" w:sz="4" w:space="0" w:color="000000"/>
              <w:right w:val="nil"/>
            </w:tcBorders>
          </w:tcPr>
          <w:p w14:paraId="566A83A7"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color w:val="000000"/>
              </w:rPr>
            </w:pPr>
            <w:r>
              <w:rPr>
                <w:rFonts w:ascii="Graphik Light" w:eastAsia="Graphik Light" w:hAnsi="Graphik Light" w:cs="Graphik Light"/>
                <w:color w:val="000000"/>
              </w:rPr>
              <w:t>03 756 9010</w:t>
            </w:r>
          </w:p>
        </w:tc>
      </w:tr>
      <w:tr w:rsidR="005232CF" w14:paraId="46A28F33" w14:textId="77777777">
        <w:trPr>
          <w:cantSplit/>
        </w:trPr>
        <w:tc>
          <w:tcPr>
            <w:tcW w:w="2410" w:type="dxa"/>
            <w:tcBorders>
              <w:top w:val="nil"/>
              <w:left w:val="nil"/>
              <w:bottom w:val="single" w:sz="4" w:space="0" w:color="000000"/>
              <w:right w:val="nil"/>
            </w:tcBorders>
          </w:tcPr>
          <w:p w14:paraId="4F9A51FC"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b/>
                <w:color w:val="000000"/>
              </w:rPr>
            </w:pPr>
            <w:r>
              <w:rPr>
                <w:rFonts w:ascii="Graphik Light" w:eastAsia="Graphik Light" w:hAnsi="Graphik Light" w:cs="Graphik Light"/>
                <w:b/>
                <w:color w:val="000000"/>
              </w:rPr>
              <w:t>Regional Council</w:t>
            </w:r>
          </w:p>
        </w:tc>
        <w:tc>
          <w:tcPr>
            <w:tcW w:w="2977" w:type="dxa"/>
            <w:tcBorders>
              <w:top w:val="nil"/>
              <w:left w:val="nil"/>
              <w:bottom w:val="single" w:sz="4" w:space="0" w:color="000000"/>
              <w:right w:val="nil"/>
            </w:tcBorders>
          </w:tcPr>
          <w:p w14:paraId="6E481878"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color w:val="000000"/>
              </w:rPr>
            </w:pPr>
            <w:r>
              <w:rPr>
                <w:rFonts w:ascii="Graphik Light" w:eastAsia="Graphik Light" w:hAnsi="Graphik Light" w:cs="Graphik Light"/>
                <w:color w:val="000000"/>
              </w:rPr>
              <w:t>West Coast Regional Council</w:t>
            </w:r>
          </w:p>
        </w:tc>
        <w:tc>
          <w:tcPr>
            <w:tcW w:w="3969" w:type="dxa"/>
            <w:tcBorders>
              <w:top w:val="nil"/>
              <w:left w:val="nil"/>
              <w:bottom w:val="single" w:sz="4" w:space="0" w:color="000000"/>
              <w:right w:val="nil"/>
            </w:tcBorders>
          </w:tcPr>
          <w:p w14:paraId="5EDFB152"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color w:val="000000"/>
              </w:rPr>
            </w:pPr>
            <w:r>
              <w:rPr>
                <w:rFonts w:ascii="Graphik Light" w:eastAsia="Graphik Light" w:hAnsi="Graphik Light" w:cs="Graphik Light"/>
                <w:color w:val="000000"/>
              </w:rPr>
              <w:t>03 768 0466</w:t>
            </w:r>
          </w:p>
        </w:tc>
      </w:tr>
    </w:tbl>
    <w:p w14:paraId="655C6D65" w14:textId="77777777" w:rsidR="005232CF" w:rsidRDefault="00000000">
      <w:pPr>
        <w:pStyle w:val="Heading2"/>
        <w:numPr>
          <w:ilvl w:val="1"/>
          <w:numId w:val="1"/>
        </w:numPr>
      </w:pPr>
      <w:bookmarkStart w:id="8" w:name="_heading=h.q7fywmn7pj6o" w:colFirst="0" w:colLast="0"/>
      <w:bookmarkEnd w:id="8"/>
      <w:r>
        <w:t>Roles and Responsibilities</w:t>
      </w:r>
    </w:p>
    <w:tbl>
      <w:tblPr>
        <w:tblStyle w:val="affc"/>
        <w:tblW w:w="9440" w:type="dxa"/>
        <w:tblInd w:w="-108" w:type="dxa"/>
        <w:tblBorders>
          <w:insideH w:val="nil"/>
        </w:tblBorders>
        <w:tblLayout w:type="fixed"/>
        <w:tblLook w:val="0680" w:firstRow="0" w:lastRow="0" w:firstColumn="1" w:lastColumn="0" w:noHBand="1" w:noVBand="1"/>
      </w:tblPr>
      <w:tblGrid>
        <w:gridCol w:w="236"/>
        <w:gridCol w:w="3077"/>
        <w:gridCol w:w="6127"/>
      </w:tblGrid>
      <w:tr w:rsidR="005232CF" w14:paraId="0080B23E" w14:textId="77777777">
        <w:tc>
          <w:tcPr>
            <w:cnfStyle w:val="001000000000" w:firstRow="0" w:lastRow="0" w:firstColumn="1" w:lastColumn="0" w:oddVBand="0" w:evenVBand="0" w:oddHBand="0" w:evenHBand="0" w:firstRowFirstColumn="0" w:firstRowLastColumn="0" w:lastRowFirstColumn="0" w:lastRowLastColumn="0"/>
            <w:tcW w:w="236" w:type="dxa"/>
          </w:tcPr>
          <w:p w14:paraId="25DD9BAD" w14:textId="77777777" w:rsidR="005232CF" w:rsidRDefault="005232CF">
            <w:pPr>
              <w:widowControl w:val="0"/>
              <w:pBdr>
                <w:top w:val="nil"/>
                <w:left w:val="nil"/>
                <w:bottom w:val="nil"/>
                <w:right w:val="nil"/>
                <w:between w:val="nil"/>
              </w:pBdr>
              <w:spacing w:before="0" w:after="0" w:line="276" w:lineRule="auto"/>
            </w:pPr>
          </w:p>
        </w:tc>
        <w:tc>
          <w:tcPr>
            <w:tcW w:w="3077" w:type="dxa"/>
          </w:tcPr>
          <w:p w14:paraId="41AA0979" w14:textId="77777777" w:rsidR="005232CF" w:rsidRDefault="00000000">
            <w:pPr>
              <w:pBdr>
                <w:top w:val="nil"/>
                <w:left w:val="nil"/>
                <w:bottom w:val="nil"/>
                <w:right w:val="nil"/>
                <w:between w:val="nil"/>
              </w:pBdr>
              <w:spacing w:before="60" w:after="60" w:line="276" w:lineRule="auto"/>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0"/>
                <w:szCs w:val="20"/>
              </w:rPr>
            </w:pPr>
            <w:r>
              <w:rPr>
                <w:rFonts w:ascii="Graphik Light" w:eastAsia="Graphik Light" w:hAnsi="Graphik Light" w:cs="Graphik Light"/>
                <w:color w:val="000000"/>
                <w:sz w:val="20"/>
                <w:szCs w:val="20"/>
              </w:rPr>
              <w:t>Site Manager – Marty von Ah</w:t>
            </w:r>
          </w:p>
        </w:tc>
        <w:tc>
          <w:tcPr>
            <w:tcW w:w="6127" w:type="dxa"/>
          </w:tcPr>
          <w:p w14:paraId="333A47B1" w14:textId="77777777" w:rsidR="005232CF" w:rsidRDefault="00000000">
            <w:pPr>
              <w:numPr>
                <w:ilvl w:val="0"/>
                <w:numId w:val="10"/>
              </w:numPr>
              <w:pBdr>
                <w:top w:val="nil"/>
                <w:left w:val="nil"/>
                <w:bottom w:val="nil"/>
                <w:right w:val="nil"/>
                <w:between w:val="nil"/>
              </w:pBdr>
              <w:spacing w:before="0"/>
              <w:ind w:left="352" w:hanging="352"/>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0"/>
                <w:szCs w:val="20"/>
              </w:rPr>
            </w:pPr>
            <w:r>
              <w:rPr>
                <w:rFonts w:ascii="Graphik Light" w:eastAsia="Graphik Light" w:hAnsi="Graphik Light" w:cs="Graphik Light"/>
                <w:color w:val="000000"/>
                <w:sz w:val="20"/>
                <w:szCs w:val="20"/>
              </w:rPr>
              <w:t xml:space="preserve">Overall responsibility for site operation and delegation of roles related to compost management. </w:t>
            </w:r>
          </w:p>
          <w:p w14:paraId="5DDD17E2" w14:textId="77777777" w:rsidR="005232CF" w:rsidRDefault="00000000">
            <w:pPr>
              <w:numPr>
                <w:ilvl w:val="0"/>
                <w:numId w:val="10"/>
              </w:numPr>
              <w:pBdr>
                <w:top w:val="nil"/>
                <w:left w:val="nil"/>
                <w:bottom w:val="nil"/>
                <w:right w:val="nil"/>
                <w:between w:val="nil"/>
              </w:pBdr>
              <w:spacing w:before="0"/>
              <w:ind w:left="352" w:hanging="352"/>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0"/>
                <w:szCs w:val="20"/>
              </w:rPr>
            </w:pPr>
            <w:r>
              <w:rPr>
                <w:rFonts w:ascii="Graphik Light" w:eastAsia="Graphik Light" w:hAnsi="Graphik Light" w:cs="Graphik Light"/>
                <w:color w:val="000000"/>
                <w:sz w:val="20"/>
                <w:szCs w:val="20"/>
              </w:rPr>
              <w:t>Providing the necessary resources to achieve monitoring and reporting objectives.</w:t>
            </w:r>
          </w:p>
          <w:p w14:paraId="05EA16FE" w14:textId="77777777" w:rsidR="005232CF" w:rsidRDefault="00000000">
            <w:pPr>
              <w:numPr>
                <w:ilvl w:val="0"/>
                <w:numId w:val="10"/>
              </w:numPr>
              <w:pBdr>
                <w:top w:val="nil"/>
                <w:left w:val="nil"/>
                <w:bottom w:val="nil"/>
                <w:right w:val="nil"/>
                <w:between w:val="nil"/>
              </w:pBdr>
              <w:spacing w:before="0"/>
              <w:ind w:left="352" w:hanging="352"/>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0"/>
                <w:szCs w:val="20"/>
              </w:rPr>
            </w:pPr>
            <w:r>
              <w:rPr>
                <w:rFonts w:ascii="Graphik Light" w:eastAsia="Graphik Light" w:hAnsi="Graphik Light" w:cs="Graphik Light"/>
                <w:color w:val="000000"/>
                <w:sz w:val="20"/>
                <w:szCs w:val="20"/>
              </w:rPr>
              <w:t xml:space="preserve">Overall responsibility for the operation and maintenance of services supporting the compost activity </w:t>
            </w:r>
            <w:r>
              <w:rPr>
                <w:rFonts w:ascii="Graphik Light" w:eastAsia="Graphik Light" w:hAnsi="Graphik Light" w:cs="Graphik Light"/>
                <w:sz w:val="20"/>
                <w:szCs w:val="20"/>
              </w:rPr>
              <w:t>on-site</w:t>
            </w:r>
          </w:p>
        </w:tc>
      </w:tr>
      <w:tr w:rsidR="005232CF" w14:paraId="525806E1" w14:textId="77777777">
        <w:trPr>
          <w:trHeight w:val="522"/>
        </w:trPr>
        <w:tc>
          <w:tcPr>
            <w:cnfStyle w:val="001000000000" w:firstRow="0" w:lastRow="0" w:firstColumn="1" w:lastColumn="0" w:oddVBand="0" w:evenVBand="0" w:oddHBand="0" w:evenHBand="0" w:firstRowFirstColumn="0" w:firstRowLastColumn="0" w:lastRowFirstColumn="0" w:lastRowLastColumn="0"/>
            <w:tcW w:w="236" w:type="dxa"/>
          </w:tcPr>
          <w:p w14:paraId="6442AF31" w14:textId="77777777" w:rsidR="005232CF" w:rsidRDefault="005232CF">
            <w:pPr>
              <w:widowControl w:val="0"/>
              <w:pBdr>
                <w:top w:val="nil"/>
                <w:left w:val="nil"/>
                <w:bottom w:val="nil"/>
                <w:right w:val="nil"/>
                <w:between w:val="nil"/>
              </w:pBdr>
              <w:spacing w:before="0" w:after="0" w:line="276" w:lineRule="auto"/>
              <w:rPr>
                <w:rFonts w:ascii="Graphik Light" w:eastAsia="Graphik Light" w:hAnsi="Graphik Light" w:cs="Graphik Light"/>
                <w:color w:val="000000"/>
                <w:sz w:val="20"/>
                <w:szCs w:val="20"/>
              </w:rPr>
            </w:pPr>
          </w:p>
        </w:tc>
        <w:tc>
          <w:tcPr>
            <w:tcW w:w="3077" w:type="dxa"/>
          </w:tcPr>
          <w:p w14:paraId="6D47CD41" w14:textId="2DBBF841" w:rsidR="005232CF" w:rsidRDefault="00000000">
            <w:pPr>
              <w:pBdr>
                <w:top w:val="nil"/>
                <w:left w:val="nil"/>
                <w:bottom w:val="nil"/>
                <w:right w:val="nil"/>
                <w:between w:val="nil"/>
              </w:pBdr>
              <w:spacing w:before="60" w:after="60" w:line="276" w:lineRule="auto"/>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0"/>
                <w:szCs w:val="20"/>
              </w:rPr>
            </w:pPr>
            <w:r>
              <w:rPr>
                <w:rFonts w:ascii="Graphik Light" w:eastAsia="Graphik Light" w:hAnsi="Graphik Light" w:cs="Graphik Light"/>
                <w:color w:val="000000"/>
                <w:sz w:val="20"/>
                <w:szCs w:val="20"/>
              </w:rPr>
              <w:t>Data Manager</w:t>
            </w:r>
          </w:p>
          <w:p w14:paraId="769A35D7" w14:textId="77777777" w:rsidR="005232CF" w:rsidRDefault="005232CF">
            <w:pPr>
              <w:pBdr>
                <w:top w:val="nil"/>
                <w:left w:val="nil"/>
                <w:bottom w:val="nil"/>
                <w:right w:val="nil"/>
                <w:between w:val="nil"/>
              </w:pBdr>
              <w:spacing w:before="60" w:after="60" w:line="276" w:lineRule="auto"/>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0"/>
                <w:szCs w:val="20"/>
              </w:rPr>
            </w:pPr>
          </w:p>
        </w:tc>
        <w:tc>
          <w:tcPr>
            <w:tcW w:w="6127" w:type="dxa"/>
          </w:tcPr>
          <w:p w14:paraId="1510636F" w14:textId="77777777" w:rsidR="005232CF" w:rsidRDefault="00000000">
            <w:pPr>
              <w:numPr>
                <w:ilvl w:val="0"/>
                <w:numId w:val="10"/>
              </w:numPr>
              <w:pBdr>
                <w:top w:val="nil"/>
                <w:left w:val="nil"/>
                <w:bottom w:val="nil"/>
                <w:right w:val="nil"/>
                <w:between w:val="nil"/>
              </w:pBdr>
              <w:spacing w:before="0"/>
              <w:ind w:left="352" w:hanging="352"/>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0"/>
                <w:szCs w:val="20"/>
              </w:rPr>
            </w:pPr>
            <w:r>
              <w:rPr>
                <w:rFonts w:ascii="Graphik Light" w:eastAsia="Graphik Light" w:hAnsi="Graphik Light" w:cs="Graphik Light"/>
                <w:color w:val="000000"/>
                <w:sz w:val="20"/>
                <w:szCs w:val="20"/>
              </w:rPr>
              <w:t xml:space="preserve">Overseeing monitoring activities, including sampling and data assessment.  </w:t>
            </w:r>
          </w:p>
          <w:p w14:paraId="30C34336" w14:textId="77777777" w:rsidR="005232CF" w:rsidRDefault="00000000">
            <w:pPr>
              <w:numPr>
                <w:ilvl w:val="0"/>
                <w:numId w:val="10"/>
              </w:numPr>
              <w:pBdr>
                <w:top w:val="nil"/>
                <w:left w:val="nil"/>
                <w:bottom w:val="nil"/>
                <w:right w:val="nil"/>
                <w:between w:val="nil"/>
              </w:pBdr>
              <w:spacing w:before="0"/>
              <w:ind w:left="352" w:hanging="352"/>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0"/>
                <w:szCs w:val="20"/>
              </w:rPr>
            </w:pPr>
            <w:r>
              <w:rPr>
                <w:rFonts w:ascii="Graphik Light" w:eastAsia="Graphik Light" w:hAnsi="Graphik Light" w:cs="Graphik Light"/>
                <w:color w:val="000000"/>
                <w:sz w:val="20"/>
                <w:szCs w:val="20"/>
              </w:rPr>
              <w:t xml:space="preserve">Maintaining </w:t>
            </w:r>
            <w:r>
              <w:rPr>
                <w:rFonts w:ascii="Graphik Light" w:eastAsia="Graphik Light" w:hAnsi="Graphik Light" w:cs="Graphik Light"/>
                <w:sz w:val="20"/>
                <w:szCs w:val="20"/>
              </w:rPr>
              <w:t xml:space="preserve">a </w:t>
            </w:r>
            <w:r>
              <w:rPr>
                <w:rFonts w:ascii="Graphik Light" w:eastAsia="Graphik Light" w:hAnsi="Graphik Light" w:cs="Graphik Light"/>
                <w:color w:val="000000"/>
                <w:sz w:val="20"/>
                <w:szCs w:val="20"/>
              </w:rPr>
              <w:t>relevant monitoring dashboard and data recording.</w:t>
            </w:r>
          </w:p>
          <w:p w14:paraId="4DF636B3" w14:textId="77777777" w:rsidR="005232CF" w:rsidRDefault="00000000">
            <w:pPr>
              <w:numPr>
                <w:ilvl w:val="0"/>
                <w:numId w:val="10"/>
              </w:numPr>
              <w:pBdr>
                <w:top w:val="nil"/>
                <w:left w:val="nil"/>
                <w:bottom w:val="nil"/>
                <w:right w:val="nil"/>
                <w:between w:val="nil"/>
              </w:pBdr>
              <w:spacing w:before="0"/>
              <w:ind w:left="352" w:hanging="352"/>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0"/>
                <w:szCs w:val="20"/>
              </w:rPr>
            </w:pPr>
            <w:r>
              <w:rPr>
                <w:rFonts w:ascii="Graphik Light" w:eastAsia="Graphik Light" w:hAnsi="Graphik Light" w:cs="Graphik Light"/>
                <w:color w:val="000000"/>
                <w:sz w:val="20"/>
                <w:szCs w:val="20"/>
              </w:rPr>
              <w:t xml:space="preserve">Communicating with relevant internal and external parties, including </w:t>
            </w:r>
            <w:r>
              <w:rPr>
                <w:rFonts w:ascii="Graphik Light" w:eastAsia="Graphik Light" w:hAnsi="Graphik Light" w:cs="Graphik Light"/>
                <w:sz w:val="20"/>
                <w:szCs w:val="20"/>
              </w:rPr>
              <w:t xml:space="preserve">the </w:t>
            </w:r>
            <w:r>
              <w:rPr>
                <w:rFonts w:ascii="Graphik Light" w:eastAsia="Graphik Light" w:hAnsi="Graphik Light" w:cs="Graphik Light"/>
                <w:color w:val="000000"/>
                <w:sz w:val="20"/>
                <w:szCs w:val="20"/>
              </w:rPr>
              <w:t>council.</w:t>
            </w:r>
          </w:p>
          <w:p w14:paraId="799D40D3" w14:textId="77777777" w:rsidR="005232CF" w:rsidRDefault="00000000">
            <w:pPr>
              <w:numPr>
                <w:ilvl w:val="0"/>
                <w:numId w:val="10"/>
              </w:numPr>
              <w:pBdr>
                <w:top w:val="nil"/>
                <w:left w:val="nil"/>
                <w:bottom w:val="nil"/>
                <w:right w:val="nil"/>
                <w:between w:val="nil"/>
              </w:pBdr>
              <w:spacing w:before="0"/>
              <w:ind w:left="352" w:hanging="352"/>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0"/>
                <w:szCs w:val="20"/>
              </w:rPr>
            </w:pPr>
            <w:r>
              <w:rPr>
                <w:rFonts w:ascii="Graphik Light" w:eastAsia="Graphik Light" w:hAnsi="Graphik Light" w:cs="Graphik Light"/>
                <w:color w:val="000000"/>
                <w:sz w:val="20"/>
                <w:szCs w:val="20"/>
              </w:rPr>
              <w:t>Overseeing environmental event investigations and corrective action management.</w:t>
            </w:r>
          </w:p>
          <w:p w14:paraId="20CCC9A7" w14:textId="77777777" w:rsidR="005232CF" w:rsidRDefault="00000000">
            <w:pPr>
              <w:numPr>
                <w:ilvl w:val="0"/>
                <w:numId w:val="10"/>
              </w:numPr>
              <w:pBdr>
                <w:top w:val="nil"/>
                <w:left w:val="nil"/>
                <w:bottom w:val="nil"/>
                <w:right w:val="nil"/>
                <w:between w:val="nil"/>
              </w:pBdr>
              <w:spacing w:before="0"/>
              <w:ind w:left="352" w:hanging="352"/>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0"/>
                <w:szCs w:val="20"/>
              </w:rPr>
            </w:pPr>
            <w:r>
              <w:rPr>
                <w:rFonts w:ascii="Graphik Light" w:eastAsia="Graphik Light" w:hAnsi="Graphik Light" w:cs="Graphik Light"/>
                <w:color w:val="000000"/>
                <w:sz w:val="20"/>
                <w:szCs w:val="20"/>
              </w:rPr>
              <w:t xml:space="preserve">Overseeing that composting discharges comply with resource consent requirements.  </w:t>
            </w:r>
          </w:p>
          <w:p w14:paraId="6B60CDD4" w14:textId="77777777" w:rsidR="005232CF" w:rsidRDefault="00000000">
            <w:pPr>
              <w:numPr>
                <w:ilvl w:val="0"/>
                <w:numId w:val="10"/>
              </w:numPr>
              <w:pBdr>
                <w:top w:val="nil"/>
                <w:left w:val="nil"/>
                <w:bottom w:val="nil"/>
                <w:right w:val="nil"/>
                <w:between w:val="nil"/>
              </w:pBdr>
              <w:spacing w:before="0"/>
              <w:ind w:left="352" w:hanging="352"/>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0"/>
                <w:szCs w:val="20"/>
              </w:rPr>
            </w:pPr>
            <w:r>
              <w:rPr>
                <w:rFonts w:ascii="Graphik Light" w:eastAsia="Graphik Light" w:hAnsi="Graphik Light" w:cs="Graphik Light"/>
                <w:sz w:val="20"/>
                <w:szCs w:val="20"/>
              </w:rPr>
              <w:t>Investigate</w:t>
            </w:r>
            <w:r>
              <w:rPr>
                <w:rFonts w:ascii="Graphik Light" w:eastAsia="Graphik Light" w:hAnsi="Graphik Light" w:cs="Graphik Light"/>
                <w:color w:val="000000"/>
                <w:sz w:val="20"/>
                <w:szCs w:val="20"/>
              </w:rPr>
              <w:t xml:space="preserve"> and report any findings from inspections, incidents, or complaints. </w:t>
            </w:r>
          </w:p>
          <w:p w14:paraId="7BC526C3" w14:textId="77777777" w:rsidR="005232CF" w:rsidRDefault="00000000">
            <w:pPr>
              <w:numPr>
                <w:ilvl w:val="0"/>
                <w:numId w:val="10"/>
              </w:numPr>
              <w:pBdr>
                <w:top w:val="nil"/>
                <w:left w:val="nil"/>
                <w:bottom w:val="nil"/>
                <w:right w:val="nil"/>
                <w:between w:val="nil"/>
              </w:pBdr>
              <w:spacing w:before="0"/>
              <w:ind w:left="352" w:hanging="352"/>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0"/>
                <w:szCs w:val="20"/>
              </w:rPr>
            </w:pPr>
            <w:r>
              <w:rPr>
                <w:rFonts w:ascii="Graphik Light" w:eastAsia="Graphik Light" w:hAnsi="Graphik Light" w:cs="Graphik Light"/>
                <w:color w:val="000000"/>
                <w:sz w:val="20"/>
                <w:szCs w:val="20"/>
              </w:rPr>
              <w:t>Undertaking site inspections as required.</w:t>
            </w:r>
          </w:p>
          <w:p w14:paraId="556D04A5" w14:textId="77777777" w:rsidR="005232CF" w:rsidRDefault="00000000">
            <w:pPr>
              <w:numPr>
                <w:ilvl w:val="0"/>
                <w:numId w:val="10"/>
              </w:numPr>
              <w:pBdr>
                <w:top w:val="nil"/>
                <w:left w:val="nil"/>
                <w:bottom w:val="nil"/>
                <w:right w:val="nil"/>
                <w:between w:val="nil"/>
              </w:pBdr>
              <w:spacing w:before="0"/>
              <w:ind w:left="352" w:hanging="352"/>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0"/>
                <w:szCs w:val="20"/>
              </w:rPr>
            </w:pPr>
            <w:r>
              <w:rPr>
                <w:rFonts w:ascii="Graphik Light" w:eastAsia="Graphik Light" w:hAnsi="Graphik Light" w:cs="Graphik Light"/>
                <w:color w:val="000000"/>
                <w:sz w:val="20"/>
                <w:szCs w:val="20"/>
              </w:rPr>
              <w:t xml:space="preserve">Providing </w:t>
            </w:r>
            <w:r>
              <w:rPr>
                <w:rFonts w:ascii="Graphik Light" w:eastAsia="Graphik Light" w:hAnsi="Graphik Light" w:cs="Graphik Light"/>
                <w:sz w:val="20"/>
                <w:szCs w:val="20"/>
              </w:rPr>
              <w:t xml:space="preserve">a </w:t>
            </w:r>
            <w:r>
              <w:rPr>
                <w:rFonts w:ascii="Graphik Light" w:eastAsia="Graphik Light" w:hAnsi="Graphik Light" w:cs="Graphik Light"/>
                <w:color w:val="000000"/>
                <w:sz w:val="20"/>
                <w:szCs w:val="20"/>
              </w:rPr>
              <w:t>point of contact for council communication.</w:t>
            </w:r>
          </w:p>
        </w:tc>
      </w:tr>
      <w:tr w:rsidR="005232CF" w14:paraId="12CA088E" w14:textId="77777777">
        <w:tc>
          <w:tcPr>
            <w:cnfStyle w:val="001000000000" w:firstRow="0" w:lastRow="0" w:firstColumn="1" w:lastColumn="0" w:oddVBand="0" w:evenVBand="0" w:oddHBand="0" w:evenHBand="0" w:firstRowFirstColumn="0" w:firstRowLastColumn="0" w:lastRowFirstColumn="0" w:lastRowLastColumn="0"/>
            <w:tcW w:w="3313" w:type="dxa"/>
            <w:gridSpan w:val="2"/>
          </w:tcPr>
          <w:p w14:paraId="160CD6E2" w14:textId="77777777" w:rsidR="005232CF" w:rsidRDefault="00000000">
            <w:pPr>
              <w:pBdr>
                <w:top w:val="nil"/>
                <w:left w:val="nil"/>
                <w:bottom w:val="nil"/>
                <w:right w:val="nil"/>
                <w:between w:val="nil"/>
              </w:pBdr>
              <w:spacing w:before="60" w:after="60" w:line="276" w:lineRule="auto"/>
              <w:rPr>
                <w:rFonts w:ascii="Graphik Light" w:eastAsia="Graphik Light" w:hAnsi="Graphik Light" w:cs="Graphik Light"/>
                <w:color w:val="000000"/>
                <w:sz w:val="20"/>
                <w:szCs w:val="20"/>
              </w:rPr>
            </w:pPr>
            <w:r>
              <w:rPr>
                <w:rFonts w:ascii="Graphik Light" w:eastAsia="Graphik Light" w:hAnsi="Graphik Light" w:cs="Graphik Light"/>
                <w:b w:val="0"/>
                <w:color w:val="000000"/>
                <w:sz w:val="20"/>
                <w:szCs w:val="20"/>
              </w:rPr>
              <w:t>Operators</w:t>
            </w:r>
          </w:p>
        </w:tc>
        <w:tc>
          <w:tcPr>
            <w:tcW w:w="6127" w:type="dxa"/>
          </w:tcPr>
          <w:p w14:paraId="059C5A39" w14:textId="77777777" w:rsidR="005232CF" w:rsidRDefault="00000000">
            <w:pPr>
              <w:numPr>
                <w:ilvl w:val="0"/>
                <w:numId w:val="10"/>
              </w:numPr>
              <w:pBdr>
                <w:top w:val="nil"/>
                <w:left w:val="nil"/>
                <w:bottom w:val="nil"/>
                <w:right w:val="nil"/>
                <w:between w:val="nil"/>
              </w:pBdr>
              <w:spacing w:before="0"/>
              <w:ind w:left="352" w:hanging="352"/>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0"/>
                <w:szCs w:val="20"/>
              </w:rPr>
            </w:pPr>
            <w:r>
              <w:rPr>
                <w:rFonts w:ascii="Graphik Light" w:eastAsia="Graphik Light" w:hAnsi="Graphik Light" w:cs="Graphik Light"/>
                <w:color w:val="000000"/>
                <w:sz w:val="20"/>
                <w:szCs w:val="20"/>
              </w:rPr>
              <w:t>Carry out tasks in a manner that will not adversely impact the surrounding environment.</w:t>
            </w:r>
          </w:p>
          <w:p w14:paraId="5A3DE012" w14:textId="77777777" w:rsidR="005232CF" w:rsidRDefault="00000000">
            <w:pPr>
              <w:numPr>
                <w:ilvl w:val="0"/>
                <w:numId w:val="10"/>
              </w:numPr>
              <w:pBdr>
                <w:top w:val="nil"/>
                <w:left w:val="nil"/>
                <w:bottom w:val="nil"/>
                <w:right w:val="nil"/>
                <w:between w:val="nil"/>
              </w:pBdr>
              <w:spacing w:before="0"/>
              <w:ind w:left="352" w:hanging="352"/>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0"/>
                <w:szCs w:val="20"/>
              </w:rPr>
            </w:pPr>
            <w:r>
              <w:rPr>
                <w:rFonts w:ascii="Graphik Light" w:eastAsia="Graphik Light" w:hAnsi="Graphik Light" w:cs="Graphik Light"/>
                <w:color w:val="000000"/>
                <w:sz w:val="20"/>
                <w:szCs w:val="20"/>
              </w:rPr>
              <w:t>Responsible for alerting management to all environmental incidents or hazards</w:t>
            </w:r>
            <w:r>
              <w:rPr>
                <w:rFonts w:ascii="Graphik Light" w:eastAsia="Graphik Light" w:hAnsi="Graphik Light" w:cs="Graphik Light"/>
                <w:sz w:val="20"/>
                <w:szCs w:val="20"/>
              </w:rPr>
              <w:t>,</w:t>
            </w:r>
            <w:r>
              <w:rPr>
                <w:rFonts w:ascii="Graphik Light" w:eastAsia="Graphik Light" w:hAnsi="Graphik Light" w:cs="Graphik Light"/>
                <w:color w:val="000000"/>
                <w:sz w:val="20"/>
                <w:szCs w:val="20"/>
              </w:rPr>
              <w:t xml:space="preserve"> regardless of the nature or scale.</w:t>
            </w:r>
          </w:p>
        </w:tc>
      </w:tr>
    </w:tbl>
    <w:p w14:paraId="6BB6E648" w14:textId="77777777" w:rsidR="005232CF" w:rsidRDefault="00000000">
      <w:r>
        <w:br w:type="page"/>
      </w:r>
    </w:p>
    <w:p w14:paraId="62AD48EC" w14:textId="77777777" w:rsidR="005232CF" w:rsidRDefault="00000000">
      <w:pPr>
        <w:pStyle w:val="Heading1"/>
        <w:numPr>
          <w:ilvl w:val="0"/>
          <w:numId w:val="1"/>
        </w:numPr>
      </w:pPr>
      <w:bookmarkStart w:id="9" w:name="_heading=h.pxqbohv3qirw" w:colFirst="0" w:colLast="0"/>
      <w:bookmarkEnd w:id="9"/>
      <w:r>
        <w:lastRenderedPageBreak/>
        <w:t>SITE AND ACTIVITY OVERVIEW</w:t>
      </w:r>
    </w:p>
    <w:p w14:paraId="2CD36DD0" w14:textId="77777777" w:rsidR="005232CF" w:rsidRDefault="00000000">
      <w:r>
        <w:t>The Von Ah Compost operation seeks to enhance and recycle waste organic material from suppliers in a controlled and managed way. The composting operation uses the Static Pile Windrow method. Below is a brief summary of the process.</w:t>
      </w:r>
    </w:p>
    <w:p w14:paraId="46288381" w14:textId="77777777" w:rsidR="005232CF" w:rsidRDefault="00000000">
      <w:pPr>
        <w:pStyle w:val="Heading2"/>
        <w:numPr>
          <w:ilvl w:val="1"/>
          <w:numId w:val="1"/>
        </w:numPr>
      </w:pPr>
      <w:bookmarkStart w:id="10" w:name="_heading=h.bnhr7kgwih1q" w:colFirst="0" w:colLast="0"/>
      <w:bookmarkEnd w:id="10"/>
      <w:r>
        <w:t>Activity Summary</w:t>
      </w:r>
    </w:p>
    <w:p w14:paraId="1B49B585" w14:textId="77777777" w:rsidR="005232CF" w:rsidRDefault="00000000">
      <w:r>
        <w:t>The compost operation receives approximately 40-80m</w:t>
      </w:r>
      <w:r>
        <w:rPr>
          <w:vertAlign w:val="superscript"/>
        </w:rPr>
        <w:t>3</w:t>
      </w:r>
      <w:r>
        <w:t xml:space="preserve"> of organic waste material per week. The material is made up of:</w:t>
      </w:r>
    </w:p>
    <w:p w14:paraId="75C577FE" w14:textId="77777777" w:rsidR="005232CF" w:rsidRDefault="00000000">
      <w:pPr>
        <w:numPr>
          <w:ilvl w:val="0"/>
          <w:numId w:val="6"/>
        </w:numPr>
        <w:pBdr>
          <w:top w:val="nil"/>
          <w:left w:val="nil"/>
          <w:bottom w:val="nil"/>
          <w:right w:val="nil"/>
          <w:between w:val="nil"/>
        </w:pBdr>
        <w:spacing w:after="0"/>
      </w:pPr>
      <w:r>
        <w:rPr>
          <w:color w:val="000000"/>
        </w:rPr>
        <w:t>Paunch Grass</w:t>
      </w:r>
    </w:p>
    <w:p w14:paraId="339952D2" w14:textId="77777777" w:rsidR="005232CF" w:rsidRDefault="00000000">
      <w:pPr>
        <w:numPr>
          <w:ilvl w:val="0"/>
          <w:numId w:val="6"/>
        </w:numPr>
        <w:pBdr>
          <w:top w:val="nil"/>
          <w:left w:val="nil"/>
          <w:bottom w:val="nil"/>
          <w:right w:val="nil"/>
          <w:between w:val="nil"/>
        </w:pBdr>
        <w:spacing w:after="0"/>
      </w:pPr>
      <w:r>
        <w:t>Bark chip</w:t>
      </w:r>
    </w:p>
    <w:p w14:paraId="1C0B0C65" w14:textId="77777777" w:rsidR="005232CF" w:rsidRDefault="00000000">
      <w:pPr>
        <w:numPr>
          <w:ilvl w:val="0"/>
          <w:numId w:val="6"/>
        </w:numPr>
        <w:pBdr>
          <w:top w:val="nil"/>
          <w:left w:val="nil"/>
          <w:bottom w:val="nil"/>
          <w:right w:val="nil"/>
          <w:between w:val="nil"/>
        </w:pBdr>
        <w:spacing w:after="0"/>
      </w:pPr>
      <w:r>
        <w:t>Sawdust</w:t>
      </w:r>
    </w:p>
    <w:p w14:paraId="6EE74AD1" w14:textId="77777777" w:rsidR="005232CF" w:rsidRDefault="00000000">
      <w:pPr>
        <w:numPr>
          <w:ilvl w:val="0"/>
          <w:numId w:val="6"/>
        </w:numPr>
        <w:pBdr>
          <w:top w:val="nil"/>
          <w:left w:val="nil"/>
          <w:bottom w:val="nil"/>
          <w:right w:val="nil"/>
          <w:between w:val="nil"/>
        </w:pBdr>
        <w:spacing w:after="0"/>
      </w:pPr>
      <w:r>
        <w:t xml:space="preserve">Old </w:t>
      </w:r>
      <w:proofErr w:type="spellStart"/>
      <w:r>
        <w:t>baleage</w:t>
      </w:r>
      <w:proofErr w:type="spellEnd"/>
      <w:r>
        <w:t xml:space="preserve"> and silage</w:t>
      </w:r>
    </w:p>
    <w:p w14:paraId="3A2E22BF" w14:textId="77777777" w:rsidR="005232CF" w:rsidRDefault="00000000">
      <w:pPr>
        <w:numPr>
          <w:ilvl w:val="0"/>
          <w:numId w:val="6"/>
        </w:numPr>
        <w:pBdr>
          <w:top w:val="nil"/>
          <w:left w:val="nil"/>
          <w:bottom w:val="nil"/>
          <w:right w:val="nil"/>
          <w:between w:val="nil"/>
        </w:pBdr>
        <w:spacing w:after="0"/>
      </w:pPr>
      <w:r>
        <w:t>Used herd home and calf bedding (wood chips &amp; manure)</w:t>
      </w:r>
    </w:p>
    <w:p w14:paraId="16F7C5BE" w14:textId="77777777" w:rsidR="005232CF" w:rsidRDefault="00000000">
      <w:pPr>
        <w:numPr>
          <w:ilvl w:val="0"/>
          <w:numId w:val="6"/>
        </w:numPr>
        <w:spacing w:after="0"/>
      </w:pPr>
      <w:r>
        <w:t>Abattoir DAF Wastewater Sludge (industrial)</w:t>
      </w:r>
    </w:p>
    <w:p w14:paraId="3A69C105" w14:textId="77777777" w:rsidR="005232CF" w:rsidRDefault="00000000">
      <w:pPr>
        <w:numPr>
          <w:ilvl w:val="0"/>
          <w:numId w:val="6"/>
        </w:numPr>
        <w:pBdr>
          <w:top w:val="nil"/>
          <w:left w:val="nil"/>
          <w:bottom w:val="nil"/>
          <w:right w:val="nil"/>
          <w:between w:val="nil"/>
        </w:pBdr>
        <w:spacing w:after="0"/>
      </w:pPr>
      <w:r>
        <w:t>Karbon King</w:t>
      </w:r>
    </w:p>
    <w:p w14:paraId="061EC319" w14:textId="77777777" w:rsidR="005232CF" w:rsidRDefault="00000000">
      <w:pPr>
        <w:numPr>
          <w:ilvl w:val="0"/>
          <w:numId w:val="6"/>
        </w:numPr>
        <w:pBdr>
          <w:top w:val="nil"/>
          <w:left w:val="nil"/>
          <w:bottom w:val="nil"/>
          <w:right w:val="nil"/>
          <w:between w:val="nil"/>
        </w:pBdr>
        <w:spacing w:after="0"/>
      </w:pPr>
      <w:r>
        <w:t>Moss fines</w:t>
      </w:r>
    </w:p>
    <w:p w14:paraId="652F473C" w14:textId="77777777" w:rsidR="005232CF" w:rsidRDefault="005232CF">
      <w:pPr>
        <w:pBdr>
          <w:top w:val="nil"/>
          <w:left w:val="nil"/>
          <w:bottom w:val="nil"/>
          <w:right w:val="nil"/>
          <w:between w:val="nil"/>
        </w:pBdr>
        <w:spacing w:after="0"/>
        <w:ind w:left="720"/>
      </w:pPr>
    </w:p>
    <w:p w14:paraId="61CCA8A1" w14:textId="77777777" w:rsidR="005232CF" w:rsidRDefault="00000000">
      <w:r>
        <w:t>Once the organic waste material enters the compost yard, it undergoes the following process:</w:t>
      </w:r>
    </w:p>
    <w:p w14:paraId="036E0E8B" w14:textId="77777777" w:rsidR="005232CF" w:rsidRDefault="00000000">
      <w:pPr>
        <w:numPr>
          <w:ilvl w:val="0"/>
          <w:numId w:val="2"/>
        </w:numPr>
        <w:pBdr>
          <w:top w:val="nil"/>
          <w:left w:val="nil"/>
          <w:bottom w:val="nil"/>
          <w:right w:val="nil"/>
          <w:between w:val="nil"/>
        </w:pBdr>
        <w:spacing w:before="120" w:after="120" w:line="240" w:lineRule="auto"/>
        <w:rPr>
          <w:color w:val="000000"/>
        </w:rPr>
      </w:pPr>
      <w:r>
        <w:rPr>
          <w:color w:val="000000"/>
        </w:rPr>
        <w:t xml:space="preserve">Material collection, transportation and </w:t>
      </w:r>
      <w:r>
        <w:t>receipt</w:t>
      </w:r>
      <w:r>
        <w:rPr>
          <w:color w:val="000000"/>
        </w:rPr>
        <w:t xml:space="preserve"> at yard and unloaded in mixing bunker – volumes of organic waste material is recorded for invoicing and compliance purposes.</w:t>
      </w:r>
    </w:p>
    <w:p w14:paraId="3030AD1C" w14:textId="77777777" w:rsidR="005232CF" w:rsidRDefault="00000000">
      <w:pPr>
        <w:numPr>
          <w:ilvl w:val="0"/>
          <w:numId w:val="2"/>
        </w:numPr>
        <w:pBdr>
          <w:top w:val="nil"/>
          <w:left w:val="nil"/>
          <w:bottom w:val="nil"/>
          <w:right w:val="nil"/>
          <w:between w:val="nil"/>
        </w:pBdr>
        <w:spacing w:before="120" w:after="120" w:line="240" w:lineRule="auto"/>
        <w:rPr>
          <w:color w:val="000000"/>
        </w:rPr>
      </w:pPr>
      <w:r>
        <w:rPr>
          <w:color w:val="000000"/>
        </w:rPr>
        <w:t>Dewatering, Mixing and Blending – raw material is blended with carbon material (ideally bark or woodchip) at a ratio of 1:1.</w:t>
      </w:r>
    </w:p>
    <w:p w14:paraId="566DD101" w14:textId="72DB3687" w:rsidR="005232CF" w:rsidRDefault="00000000">
      <w:pPr>
        <w:numPr>
          <w:ilvl w:val="0"/>
          <w:numId w:val="2"/>
        </w:numPr>
        <w:pBdr>
          <w:top w:val="nil"/>
          <w:left w:val="nil"/>
          <w:bottom w:val="nil"/>
          <w:right w:val="nil"/>
          <w:between w:val="nil"/>
        </w:pBdr>
        <w:spacing w:before="120" w:after="120" w:line="240" w:lineRule="auto"/>
        <w:rPr>
          <w:b/>
          <w:color w:val="000000"/>
        </w:rPr>
      </w:pPr>
      <w:r>
        <w:rPr>
          <w:color w:val="000000"/>
        </w:rPr>
        <w:t>Mesophilic Phase – Forming initial windrow with temperature increasing, approx. 2-7 days at 10-50°C.</w:t>
      </w:r>
    </w:p>
    <w:p w14:paraId="4DF7F84B" w14:textId="01E3573C" w:rsidR="005232CF" w:rsidRDefault="00000000">
      <w:pPr>
        <w:numPr>
          <w:ilvl w:val="0"/>
          <w:numId w:val="2"/>
        </w:numPr>
        <w:pBdr>
          <w:top w:val="nil"/>
          <w:left w:val="nil"/>
          <w:bottom w:val="nil"/>
          <w:right w:val="nil"/>
          <w:between w:val="nil"/>
        </w:pBdr>
        <w:spacing w:before="120" w:after="120" w:line="240" w:lineRule="auto"/>
        <w:rPr>
          <w:b/>
          <w:color w:val="000000"/>
        </w:rPr>
      </w:pPr>
      <w:r>
        <w:rPr>
          <w:color w:val="000000"/>
        </w:rPr>
        <w:t>Thermophilic Phase – prolonged period at high temperatures. Approx. 2 weeks to 2 months at 50-70°C, no turning required.</w:t>
      </w:r>
    </w:p>
    <w:p w14:paraId="3CFD226C" w14:textId="32174C88" w:rsidR="005232CF" w:rsidRDefault="00000000">
      <w:pPr>
        <w:numPr>
          <w:ilvl w:val="0"/>
          <w:numId w:val="2"/>
        </w:numPr>
        <w:pBdr>
          <w:top w:val="nil"/>
          <w:left w:val="nil"/>
          <w:bottom w:val="nil"/>
          <w:right w:val="nil"/>
          <w:between w:val="nil"/>
        </w:pBdr>
        <w:spacing w:before="120" w:after="120" w:line="240" w:lineRule="auto"/>
        <w:rPr>
          <w:b/>
          <w:color w:val="000000"/>
        </w:rPr>
      </w:pPr>
      <w:r>
        <w:rPr>
          <w:color w:val="000000"/>
        </w:rPr>
        <w:t xml:space="preserve">Curing/Maturation Phase – compost moved into large windrows for maturation and finishing. Approx 3 to 9 months at 50-23°C, turn pile every 2-4 weeks (temperature </w:t>
      </w:r>
      <w:r>
        <w:t>dependent</w:t>
      </w:r>
      <w:r>
        <w:rPr>
          <w:color w:val="000000"/>
        </w:rPr>
        <w:t>).</w:t>
      </w:r>
    </w:p>
    <w:p w14:paraId="561E6685" w14:textId="77777777" w:rsidR="005232CF" w:rsidRDefault="00000000">
      <w:pPr>
        <w:numPr>
          <w:ilvl w:val="0"/>
          <w:numId w:val="2"/>
        </w:numPr>
        <w:pBdr>
          <w:top w:val="nil"/>
          <w:left w:val="nil"/>
          <w:bottom w:val="nil"/>
          <w:right w:val="nil"/>
          <w:between w:val="nil"/>
        </w:pBdr>
        <w:spacing w:before="120" w:after="120" w:line="240" w:lineRule="auto"/>
        <w:rPr>
          <w:b/>
          <w:color w:val="000000"/>
        </w:rPr>
      </w:pPr>
      <w:r>
        <w:rPr>
          <w:color w:val="000000"/>
        </w:rPr>
        <w:t xml:space="preserve"> Screening – removal of rubbish contamination and gross solids (i.e. leftover un-broken-down woodchip), so product is ready for sale.</w:t>
      </w:r>
    </w:p>
    <w:p w14:paraId="674FDBA0" w14:textId="77777777" w:rsidR="005232CF" w:rsidRDefault="00000000">
      <w:pPr>
        <w:numPr>
          <w:ilvl w:val="0"/>
          <w:numId w:val="2"/>
        </w:numPr>
        <w:pBdr>
          <w:top w:val="nil"/>
          <w:left w:val="nil"/>
          <w:bottom w:val="nil"/>
          <w:right w:val="nil"/>
          <w:between w:val="nil"/>
        </w:pBdr>
        <w:spacing w:before="120" w:after="120" w:line="240" w:lineRule="auto"/>
        <w:rPr>
          <w:b/>
          <w:color w:val="000000"/>
        </w:rPr>
      </w:pPr>
      <w:r>
        <w:rPr>
          <w:color w:val="000000"/>
        </w:rPr>
        <w:t>Storage/Sale – final stage where material is sold and removed off site or is stored until it is able to be sold.</w:t>
      </w:r>
    </w:p>
    <w:p w14:paraId="7DA964C2" w14:textId="77777777" w:rsidR="005232CF" w:rsidRDefault="00000000">
      <w:pPr>
        <w:pStyle w:val="Heading2"/>
        <w:numPr>
          <w:ilvl w:val="1"/>
          <w:numId w:val="1"/>
        </w:numPr>
      </w:pPr>
      <w:bookmarkStart w:id="11" w:name="_heading=h.a8wy19teb27n" w:colFirst="0" w:colLast="0"/>
      <w:bookmarkEnd w:id="11"/>
      <w:r>
        <w:t>Compost Process</w:t>
      </w:r>
    </w:p>
    <w:p w14:paraId="668B6C4C" w14:textId="77777777" w:rsidR="005232CF" w:rsidRDefault="00000000">
      <w:r>
        <w:t xml:space="preserve">Organic waste material is delivered to the compost facility and unloaded in the mixing bunker to ensure any leachate is collected in the leachate collection system. All incoming organic waste material is recorded in the daily logbook in the loader and in the Raw Materials Record Spreadsheet. </w:t>
      </w:r>
    </w:p>
    <w:p w14:paraId="0DC68956" w14:textId="77777777" w:rsidR="005232CF" w:rsidRDefault="00000000">
      <w:r>
        <w:t>The organic waste material is mixed with a carbon source (ideally bark chip) at a ratio of at least 1:1 to ensure a suitable carbon-to-nitrogen ratio is achieved. The purposes for doing this is to:</w:t>
      </w:r>
    </w:p>
    <w:p w14:paraId="148F6709" w14:textId="77777777" w:rsidR="005232CF" w:rsidRDefault="00000000">
      <w:pPr>
        <w:numPr>
          <w:ilvl w:val="0"/>
          <w:numId w:val="9"/>
        </w:numPr>
        <w:pBdr>
          <w:top w:val="nil"/>
          <w:left w:val="nil"/>
          <w:bottom w:val="nil"/>
          <w:right w:val="nil"/>
          <w:between w:val="nil"/>
        </w:pBdr>
        <w:spacing w:after="0"/>
      </w:pPr>
      <w:r>
        <w:rPr>
          <w:color w:val="000000"/>
        </w:rPr>
        <w:t xml:space="preserve">de-water these solids further than mechanical dewatering/thickening. </w:t>
      </w:r>
    </w:p>
    <w:p w14:paraId="5C707FFC" w14:textId="77777777" w:rsidR="005232CF" w:rsidRDefault="00000000">
      <w:pPr>
        <w:numPr>
          <w:ilvl w:val="0"/>
          <w:numId w:val="9"/>
        </w:numPr>
        <w:pBdr>
          <w:top w:val="nil"/>
          <w:left w:val="nil"/>
          <w:bottom w:val="nil"/>
          <w:right w:val="nil"/>
          <w:between w:val="nil"/>
        </w:pBdr>
        <w:spacing w:after="0"/>
      </w:pPr>
      <w:r>
        <w:rPr>
          <w:color w:val="000000"/>
        </w:rPr>
        <w:t xml:space="preserve">create a balanced carbon/nitrogen ratio; AND </w:t>
      </w:r>
    </w:p>
    <w:p w14:paraId="62EADDD5" w14:textId="77777777" w:rsidR="005232CF" w:rsidRDefault="00000000">
      <w:pPr>
        <w:numPr>
          <w:ilvl w:val="0"/>
          <w:numId w:val="9"/>
        </w:numPr>
        <w:pBdr>
          <w:top w:val="nil"/>
          <w:left w:val="nil"/>
          <w:bottom w:val="nil"/>
          <w:right w:val="nil"/>
          <w:between w:val="nil"/>
        </w:pBdr>
      </w:pPr>
      <w:r>
        <w:rPr>
          <w:color w:val="000000"/>
        </w:rPr>
        <w:t>provide a suitable texture for efficient aeration and biological activity.</w:t>
      </w:r>
    </w:p>
    <w:p w14:paraId="674D14CF" w14:textId="77777777" w:rsidR="005232CF" w:rsidRDefault="00000000">
      <w:r>
        <w:lastRenderedPageBreak/>
        <w:t>Should the mixing process be delayed, the raw material is sealed with a layer of cured compost or wood chips to prevent odours. Efforts should be made to ensure that different feedstocks are blended sufficiently in the mixing bunker before composting begins. If this is not achievable due to the timing of different feedstocks arriving on site, the material will sufficiently blend upon further mixing when windrows are turned.</w:t>
      </w:r>
    </w:p>
    <w:p w14:paraId="132440A3" w14:textId="77777777" w:rsidR="005232CF" w:rsidRDefault="00000000">
      <w:r>
        <w:t>Before the solids-woodchip mixture is put on the compost pad, a 100mm thick bark base is put down to assist with the distribution of air into the pile and absorb any additional leachate. A front-end loader is used to move the mixture onto the compost pad to form a windrow. Each windrow is identified by a marker peg, which is retained for the duration of the curing process. Each windrow is sealed with a layer of cured compost or woodchips for insulation to maintain heat in the pile and odour containment.</w:t>
      </w:r>
      <w:r>
        <w:rPr>
          <w:i/>
        </w:rPr>
        <w:t xml:space="preserve"> </w:t>
      </w:r>
      <w:r>
        <w:t>A temperature of 50°C should ideally be attained within 3 days of placement on the bark base with a maximum delay of 7 days.</w:t>
      </w:r>
    </w:p>
    <w:p w14:paraId="70D07538" w14:textId="77777777" w:rsidR="005232CF" w:rsidRDefault="00000000">
      <w:r>
        <w:t>Daily temperature readings shall be taken and recorded.  Windrow temperature is managed by aeration through regularly turning the windrow from inside to out. Temperature management is the main process variable by which the compost process will be managed – pH, moisture content, and oxygen concentration measurements can be taken if compost performance falls outside of the prescribed operating conditions (i.e. temperature, odour final results). Besides adequate mixing and recipe development to ensure correct carbon to nitrogen ratios and pH levels are achieved, temperature is the most important variable to control as it will drive moisture, oxygen and pH performance in the piles.</w:t>
      </w:r>
    </w:p>
    <w:p w14:paraId="082DD48B" w14:textId="77777777" w:rsidR="005232CF" w:rsidRDefault="00000000">
      <w:pPr>
        <w:spacing w:before="240" w:after="240"/>
      </w:pPr>
      <w:r>
        <w:t>During this phase, mesophilic bacteria begin to convert the organic wate material mixture from an ammonia-based product to a nitrate-based product and begin building heat from 20-45 degrees.</w:t>
      </w:r>
    </w:p>
    <w:p w14:paraId="613F7AE3" w14:textId="77777777" w:rsidR="005232CF" w:rsidRDefault="00000000">
      <w:pPr>
        <w:spacing w:before="240" w:after="240"/>
      </w:pPr>
      <w:r>
        <w:t>Above 55 degree the piles transition to the thermophilic phase. The internal high temperature of the piles kills pathogenic bacteria and weed seeds. The optimum moisture content for bacterial growth of a pile at time of establishment is 60 - 65% (w/w) and a Carbon Nitrogen ratio 25:1.</w:t>
      </w:r>
    </w:p>
    <w:p w14:paraId="5B5A3E9D" w14:textId="77777777" w:rsidR="005232CF" w:rsidRDefault="00000000">
      <w:r>
        <w:t xml:space="preserve">To enable bacteria to convert the biosolids mixture from an ammonia-based product to a nitrate-based product, the windrow after 7 – 10 days when the temperature is greater than 50 degrees. Routine daily temperature readings are taken for the first 4 weeks to determine the level of activity and whether additional water or turning is required.  </w:t>
      </w:r>
    </w:p>
    <w:p w14:paraId="3020F94F" w14:textId="77777777" w:rsidR="005232CF" w:rsidRDefault="00000000">
      <w:r>
        <w:t>Records by marker peg number shall be maintained for temperature history, date of aeration/turning, and moisture addition.</w:t>
      </w:r>
    </w:p>
    <w:p w14:paraId="7C09113B" w14:textId="77777777" w:rsidR="005232CF" w:rsidRDefault="00000000">
      <w:r>
        <w:t>Once the temperature of the windrows begins to decline to below 50 degrees, the bacterial flora in the pile changes from thermophilic back to mesophilic organisms. These organisms are typical solid inhabitants and operate at a lower temperature range to break down complex carbon compounds, yielding the typical musty compost odour. As this transformation takes time, progress is recorded through temperature monitoring. This maturation phase typically takes 6-12 months.</w:t>
      </w:r>
    </w:p>
    <w:p w14:paraId="02E6F3DB" w14:textId="77777777" w:rsidR="005232CF" w:rsidRDefault="00000000">
      <w:r>
        <w:t>To manage the maturation process, windrows are turned approximately 2 to 4 weeks for 6 to 8 turns to help release heat / add air to the pile, prevent anaerobic activity and continue thorough mixing of materials. At each interval, the windrow is relocated to an adjoining vacant lot and progressively moved from the rear to the front of the facility. Any stockpiled mature compost should be turned every 4 to 6 months.</w:t>
      </w:r>
    </w:p>
    <w:p w14:paraId="7125CFEE" w14:textId="77777777" w:rsidR="005232CF" w:rsidRDefault="00000000">
      <w:pPr>
        <w:spacing w:before="240" w:after="120"/>
      </w:pPr>
      <w:r>
        <w:t>Turning and rotating windrows redistributes and breaks up lumps of remaining organic matter and ensures a plentiful supply of oxygen for the microorganisms. Turning from the inside out maximises the volume of air dispersed throughout the pile and prevents odour generation.</w:t>
      </w:r>
    </w:p>
    <w:p w14:paraId="52A6C038" w14:textId="77777777" w:rsidR="005232CF" w:rsidRDefault="00000000">
      <w:r>
        <w:lastRenderedPageBreak/>
        <w:t>The rotational system of the maturing phase allows control on the conditions of the windrows.  The rotation sequence and turning frequency can be modified to improve the maturity of the compost depending on temperature trends, moisture and results from the laboratory analysis.</w:t>
      </w:r>
    </w:p>
    <w:p w14:paraId="6228FE55" w14:textId="77777777" w:rsidR="005232CF" w:rsidRDefault="00000000">
      <w:r>
        <w:t>Obtaining an analysis of the cured compost is essential for any public sales.  Once the compost has cured, a sample must be taken for laboratory analysis and compared to the Physical, chemical and biological requirements for compost in NZS 4454:2005. In the event that analysis determines a limit imbalance, the material shall be recycled through the curing process until the limits are met. Once analysis indicates limits are met, then the material is screened to 20mm diameter and made available for sale.</w:t>
      </w:r>
    </w:p>
    <w:p w14:paraId="59B1E27C" w14:textId="77777777" w:rsidR="005232CF" w:rsidRDefault="00000000">
      <w:pPr>
        <w:pStyle w:val="Heading2"/>
        <w:numPr>
          <w:ilvl w:val="1"/>
          <w:numId w:val="1"/>
        </w:numPr>
      </w:pPr>
      <w:bookmarkStart w:id="12" w:name="_heading=h.317szcfiil5q" w:colFirst="0" w:colLast="0"/>
      <w:bookmarkEnd w:id="12"/>
      <w:r>
        <w:t>Yard Construction and Leachate Collection System</w:t>
      </w:r>
    </w:p>
    <w:p w14:paraId="184AA68F" w14:textId="77777777" w:rsidR="005232CF" w:rsidRDefault="00000000">
      <w:r>
        <w:t>The yard surface is shaped to ensure all leachate and stormwater runoff flows directly to the leachate collection system and leachate pond.</w:t>
      </w:r>
    </w:p>
    <w:p w14:paraId="02E48AED" w14:textId="77777777" w:rsidR="005232CF" w:rsidRDefault="00000000">
      <w:r>
        <w:t xml:space="preserve">The yard surface is approximately 4,200m2. The yard is designed with a slope so that leachate will run off and into the leachate collection sump. It has been constructed by digging 250mm out of the paddock and building the base of the yard with 250mm of 40mm screened compacted gravel with 50mm of sand on top.  A 30 </w:t>
      </w:r>
      <w:proofErr w:type="spellStart"/>
      <w:r>
        <w:t>μm</w:t>
      </w:r>
      <w:proofErr w:type="spellEnd"/>
      <w:r>
        <w:t xml:space="preserve"> liner was then placed over the entire yard to prevent any leachate from entering the groundwater. On top of the plastic liner, a further 50 mm of sand was placed, with a final 100mm of 40mm screened and compacted gravel placed on top.  Surrounding the yard will be a 1.5m high bund around the compost yard that will be planted up in native trees to provide screening for dust and odour.</w:t>
      </w:r>
    </w:p>
    <w:p w14:paraId="14B26ACF" w14:textId="77777777" w:rsidR="005232CF" w:rsidRDefault="00000000">
      <w:r>
        <w:t>Within the yard surface, there is a concrete mixing bunker approximately 50m2 that flows directly to the leachate collection sump. The leachate collection pond is constructed similarly to the yard surface with 50mm of compacted gravel and 50mm of compacted sand underneath a plastic liner. The leachate collection pond will provide storage for approximately 840m3. To put that into scale, an 80mm rainfall event would need a capacity of 336m3.</w:t>
      </w:r>
    </w:p>
    <w:p w14:paraId="1BB85056" w14:textId="77777777" w:rsidR="005232CF" w:rsidRDefault="00000000">
      <w:r>
        <w:t xml:space="preserve">All leachate and stormwater from the yard and mixing bunker will flow to the leachate collection sump and into the leachate pond. </w:t>
      </w:r>
    </w:p>
    <w:p w14:paraId="08EEA227" w14:textId="77777777" w:rsidR="005232CF" w:rsidRDefault="00000000">
      <w:r>
        <w:t>The normal operation of the leachate collection is a closed system with all run off entering the lined leachate pond, that will be pumped out weekly (or as needed) by a sucker truck and irrigated to land via travelling irrigator. 6 monthly samples of leachate will be collected and volumes of leachate removed will be recorded.</w:t>
      </w:r>
    </w:p>
    <w:p w14:paraId="45CF5A68" w14:textId="77777777" w:rsidR="005232CF" w:rsidRDefault="00000000">
      <w:r>
        <w:t>In the case of a high rainfall forecast, the leachate pond fill be sucked out and irrigated to land prior to the rainfall event. The leachate pond will then act as a first flush capture system to capture initial gross solids and leachate. Once the runoff begins to run clear, and depending on the remaining forecast, the operation will bypass the leachate collection pond and discharge to the clearwater diversion drain by closing the outlet to the leachate pond and opening the clearwater diversion drain outlet. Using this approach, there will be minimal risk of high concentration runoff or gross solids to land or water, as the initial first flush of these contaminants will be captured in the leachate collection system, and any additional clean rainwater can be discharged to land. Once the system is in the diversion configuration, any further runoff during the high rainfall event will likely be highly diluted from the high rainfall. With this being a new system, consideration will be made as to whether the windrows will need to be covered for high rainfall events in order to minimise runoff and any negative impacts to the composting process.</w:t>
      </w:r>
    </w:p>
    <w:p w14:paraId="3ECC1003" w14:textId="77777777" w:rsidR="005232CF" w:rsidRDefault="00000000">
      <w:r>
        <w:lastRenderedPageBreak/>
        <w:t>Along the clean water diversion drainage system, native plants will be planted along 110m of the drain to further filter out any gross solids or contaminants. Native plants will consist of flaxes, rushes and sedges to act as an artificial wetland.</w:t>
      </w:r>
    </w:p>
    <w:p w14:paraId="358F20D3" w14:textId="77777777" w:rsidR="005232CF" w:rsidRDefault="00000000">
      <w:r>
        <w:t xml:space="preserve">Maintenance and operational requirements of the yard surface and leachate collections system are included in sections 5, 6 and 7 below. </w:t>
      </w:r>
    </w:p>
    <w:p w14:paraId="4EEB2168" w14:textId="77777777" w:rsidR="005232CF" w:rsidRDefault="00000000">
      <w:pPr>
        <w:pStyle w:val="Heading2"/>
        <w:numPr>
          <w:ilvl w:val="1"/>
          <w:numId w:val="1"/>
        </w:numPr>
      </w:pPr>
      <w:bookmarkStart w:id="13" w:name="_heading=h.pub08xvmeqwc" w:colFirst="0" w:colLast="0"/>
      <w:bookmarkEnd w:id="13"/>
      <w:r>
        <w:t>Irrigation Management</w:t>
      </w:r>
    </w:p>
    <w:p w14:paraId="2D6D7C0F" w14:textId="77777777" w:rsidR="005232CF" w:rsidRDefault="00000000">
      <w:r>
        <w:t>Leachate and runoff captured in the leachate collection system, including first flush capture in high rainfall events, are sucked out of the leachate collection pond and applied over the windrows when additional moisture is needed or by a sucker truck and irrigated to the land via a travelling irrigator.</w:t>
      </w:r>
    </w:p>
    <w:p w14:paraId="5C3D06CB" w14:textId="77777777" w:rsidR="005232CF" w:rsidRDefault="00000000">
      <w:r>
        <w:t>There are numerous hazards associated with the irrigation of leachate and runoff to land, these include:</w:t>
      </w:r>
    </w:p>
    <w:p w14:paraId="2C3A6E31" w14:textId="77777777" w:rsidR="005232CF" w:rsidRDefault="00000000">
      <w:pPr>
        <w:numPr>
          <w:ilvl w:val="0"/>
          <w:numId w:val="7"/>
        </w:numPr>
        <w:pBdr>
          <w:top w:val="nil"/>
          <w:left w:val="nil"/>
          <w:bottom w:val="nil"/>
          <w:right w:val="nil"/>
          <w:between w:val="nil"/>
        </w:pBdr>
        <w:tabs>
          <w:tab w:val="left" w:pos="-194"/>
          <w:tab w:val="left" w:pos="284"/>
          <w:tab w:val="left" w:pos="1349"/>
          <w:tab w:val="left" w:pos="1746"/>
          <w:tab w:val="left" w:pos="2312"/>
          <w:tab w:val="left" w:pos="2879"/>
          <w:tab w:val="left" w:pos="4354"/>
          <w:tab w:val="left" w:pos="6961"/>
        </w:tabs>
        <w:spacing w:before="120" w:after="0" w:line="276" w:lineRule="auto"/>
        <w:ind w:right="57"/>
        <w:rPr>
          <w:color w:val="000000"/>
        </w:rPr>
      </w:pPr>
      <w:r>
        <w:rPr>
          <w:color w:val="000000"/>
        </w:rPr>
        <w:t>Spray drift from irrigations</w:t>
      </w:r>
    </w:p>
    <w:p w14:paraId="58A21C79" w14:textId="77777777" w:rsidR="005232CF" w:rsidRDefault="00000000">
      <w:pPr>
        <w:numPr>
          <w:ilvl w:val="0"/>
          <w:numId w:val="7"/>
        </w:numPr>
        <w:pBdr>
          <w:top w:val="nil"/>
          <w:left w:val="nil"/>
          <w:bottom w:val="nil"/>
          <w:right w:val="nil"/>
          <w:between w:val="nil"/>
        </w:pBdr>
        <w:tabs>
          <w:tab w:val="left" w:pos="-194"/>
          <w:tab w:val="left" w:pos="284"/>
          <w:tab w:val="left" w:pos="1349"/>
          <w:tab w:val="left" w:pos="1746"/>
          <w:tab w:val="left" w:pos="2312"/>
          <w:tab w:val="left" w:pos="2879"/>
          <w:tab w:val="left" w:pos="4354"/>
          <w:tab w:val="left" w:pos="6961"/>
        </w:tabs>
        <w:spacing w:after="0" w:line="276" w:lineRule="auto"/>
        <w:ind w:right="57"/>
        <w:rPr>
          <w:color w:val="000000"/>
        </w:rPr>
      </w:pPr>
      <w:r>
        <w:rPr>
          <w:color w:val="000000"/>
        </w:rPr>
        <w:t xml:space="preserve">Odour discharges if irrigation is conducted when </w:t>
      </w:r>
      <w:r>
        <w:t xml:space="preserve">the </w:t>
      </w:r>
      <w:r>
        <w:rPr>
          <w:color w:val="000000"/>
        </w:rPr>
        <w:t>wind is blowing directly to a nearby house.</w:t>
      </w:r>
    </w:p>
    <w:p w14:paraId="5E2B4385" w14:textId="77777777" w:rsidR="005232CF" w:rsidRDefault="00000000">
      <w:pPr>
        <w:numPr>
          <w:ilvl w:val="0"/>
          <w:numId w:val="7"/>
        </w:numPr>
        <w:pBdr>
          <w:top w:val="nil"/>
          <w:left w:val="nil"/>
          <w:bottom w:val="nil"/>
          <w:right w:val="nil"/>
          <w:between w:val="nil"/>
        </w:pBdr>
        <w:tabs>
          <w:tab w:val="left" w:pos="-194"/>
          <w:tab w:val="left" w:pos="284"/>
          <w:tab w:val="left" w:pos="1349"/>
          <w:tab w:val="left" w:pos="1746"/>
          <w:tab w:val="left" w:pos="2312"/>
          <w:tab w:val="left" w:pos="2879"/>
          <w:tab w:val="left" w:pos="4354"/>
          <w:tab w:val="left" w:pos="6961"/>
        </w:tabs>
        <w:spacing w:after="0" w:line="276" w:lineRule="auto"/>
        <w:ind w:right="57"/>
        <w:rPr>
          <w:color w:val="000000"/>
        </w:rPr>
      </w:pPr>
      <w:r>
        <w:rPr>
          <w:color w:val="000000"/>
        </w:rPr>
        <w:t>Ponding and surface drainage to local waterways could impact freshwater ecosystems.</w:t>
      </w:r>
    </w:p>
    <w:p w14:paraId="3CCA1EEE" w14:textId="77777777" w:rsidR="005232CF" w:rsidRDefault="00000000">
      <w:pPr>
        <w:numPr>
          <w:ilvl w:val="0"/>
          <w:numId w:val="7"/>
        </w:numPr>
        <w:pBdr>
          <w:top w:val="nil"/>
          <w:left w:val="nil"/>
          <w:bottom w:val="nil"/>
          <w:right w:val="nil"/>
          <w:between w:val="nil"/>
        </w:pBdr>
      </w:pPr>
      <w:r>
        <w:rPr>
          <w:color w:val="000000"/>
        </w:rPr>
        <w:t>Excessive nitrogen loadings</w:t>
      </w:r>
    </w:p>
    <w:p w14:paraId="31117398" w14:textId="77777777" w:rsidR="005232CF" w:rsidRDefault="00000000">
      <w:r>
        <w:t xml:space="preserve">Irrigation will be conducted across the 30Ha Duck Creek Farm property. Each discharge event will be recorded to include volume and location of discharge event. Prior to each discharge event operators will check wind direction to ensure it is not blowing towards neighbours causing potential odour or spray drift does issues. </w:t>
      </w:r>
    </w:p>
    <w:p w14:paraId="058C4D9D" w14:textId="77777777" w:rsidR="005232CF" w:rsidRDefault="00000000">
      <w:r>
        <w:t>Irrigation application rate is controlled to make sure each discharge event does not result in an application of greater than 20mm in depth. Operators will also ensure no ponding or runoff to surface water ways occur as a result of irrigation by leaving a buffer of no closer than 20m to any water way.</w:t>
      </w:r>
    </w:p>
    <w:p w14:paraId="728A26C5" w14:textId="77777777" w:rsidR="005232CF" w:rsidRDefault="00000000">
      <w:r>
        <w:t>Controls for these activities are recorded in sections 5 and 6.</w:t>
      </w:r>
    </w:p>
    <w:p w14:paraId="38FE503F" w14:textId="77777777" w:rsidR="005232CF" w:rsidRDefault="00000000">
      <w:r>
        <w:t>Maintenance of irrigators and sucker truck fall outside the controls of this management plan and are managed as part of the ongoing operational requirements of Von Ah Contracting Ltd.</w:t>
      </w:r>
    </w:p>
    <w:p w14:paraId="0F596452" w14:textId="77777777" w:rsidR="005232CF" w:rsidRDefault="005232CF"/>
    <w:p w14:paraId="736A52B0" w14:textId="77777777" w:rsidR="005232CF" w:rsidRDefault="00000000">
      <w:pPr>
        <w:tabs>
          <w:tab w:val="center" w:pos="4513"/>
          <w:tab w:val="right" w:pos="9026"/>
        </w:tabs>
        <w:rPr>
          <w:b/>
        </w:rPr>
      </w:pPr>
      <w:r>
        <w:rPr>
          <w:b/>
        </w:rPr>
        <w:t>Leachate will be applied to the following land areas:</w:t>
      </w:r>
    </w:p>
    <w:p w14:paraId="50F30CEB" w14:textId="77777777" w:rsidR="005232CF" w:rsidRDefault="00000000">
      <w:pPr>
        <w:tabs>
          <w:tab w:val="center" w:pos="4513"/>
          <w:tab w:val="right" w:pos="9026"/>
        </w:tabs>
      </w:pPr>
      <w:r>
        <w:t>(Note: hectares are estimated and will vary annually)</w:t>
      </w:r>
    </w:p>
    <w:p w14:paraId="17436B44" w14:textId="77777777" w:rsidR="005232CF" w:rsidRDefault="005232CF">
      <w:pPr>
        <w:tabs>
          <w:tab w:val="center" w:pos="4513"/>
          <w:tab w:val="right" w:pos="9026"/>
        </w:tabs>
      </w:pPr>
    </w:p>
    <w:p w14:paraId="1076C5A8" w14:textId="77777777" w:rsidR="005232CF" w:rsidRDefault="00000000">
      <w:pPr>
        <w:tabs>
          <w:tab w:val="center" w:pos="4513"/>
          <w:tab w:val="right" w:pos="9026"/>
        </w:tabs>
      </w:pPr>
      <w:r>
        <w:rPr>
          <w:b/>
        </w:rPr>
        <w:t>Annual crops:</w:t>
      </w:r>
      <w:r>
        <w:t> </w:t>
      </w:r>
    </w:p>
    <w:p w14:paraId="3789691E" w14:textId="77777777" w:rsidR="005232CF" w:rsidRDefault="00000000">
      <w:pPr>
        <w:numPr>
          <w:ilvl w:val="0"/>
          <w:numId w:val="3"/>
        </w:numPr>
        <w:tabs>
          <w:tab w:val="center" w:pos="4513"/>
          <w:tab w:val="right" w:pos="9026"/>
        </w:tabs>
      </w:pPr>
      <w:r>
        <w:t>Winter dairy cow brassicas: Applied leading up to sowing in January (3ha).</w:t>
      </w:r>
    </w:p>
    <w:p w14:paraId="2D926862" w14:textId="77777777" w:rsidR="005232CF" w:rsidRDefault="00000000">
      <w:pPr>
        <w:numPr>
          <w:ilvl w:val="0"/>
          <w:numId w:val="3"/>
        </w:numPr>
        <w:tabs>
          <w:tab w:val="center" w:pos="4513"/>
          <w:tab w:val="right" w:pos="9026"/>
        </w:tabs>
      </w:pPr>
      <w:r>
        <w:t>Cut and carry maize for dairy cows: Applied leading up to sowing in spring.  </w:t>
      </w:r>
    </w:p>
    <w:p w14:paraId="64BB5230" w14:textId="77777777" w:rsidR="005232CF" w:rsidRDefault="00000000">
      <w:pPr>
        <w:tabs>
          <w:tab w:val="center" w:pos="4513"/>
          <w:tab w:val="right" w:pos="9026"/>
        </w:tabs>
      </w:pPr>
      <w:r>
        <w:t>Once annual crops are harvested, grass is sown, and these paddocks then enter the Pasture rotation.</w:t>
      </w:r>
    </w:p>
    <w:p w14:paraId="014CEC6F" w14:textId="77777777" w:rsidR="005232CF" w:rsidRDefault="005232CF">
      <w:pPr>
        <w:tabs>
          <w:tab w:val="center" w:pos="4513"/>
          <w:tab w:val="right" w:pos="9026"/>
        </w:tabs>
      </w:pPr>
    </w:p>
    <w:p w14:paraId="7F170E80" w14:textId="77777777" w:rsidR="005232CF" w:rsidRDefault="00000000">
      <w:pPr>
        <w:tabs>
          <w:tab w:val="center" w:pos="4513"/>
          <w:tab w:val="right" w:pos="9026"/>
        </w:tabs>
      </w:pPr>
      <w:r>
        <w:rPr>
          <w:b/>
        </w:rPr>
        <w:t>Pasture:</w:t>
      </w:r>
    </w:p>
    <w:p w14:paraId="32943CD6" w14:textId="77777777" w:rsidR="005232CF" w:rsidRDefault="00000000">
      <w:pPr>
        <w:numPr>
          <w:ilvl w:val="0"/>
          <w:numId w:val="4"/>
        </w:numPr>
        <w:tabs>
          <w:tab w:val="center" w:pos="4513"/>
          <w:tab w:val="right" w:pos="9026"/>
        </w:tabs>
      </w:pPr>
      <w:r>
        <w:t>Winter dairy cow grazing area: Applied up to 14 days before cows arrive for winter grazing (3ha).  After winter cows exit, apply throughout the remaining year on a rotational basis (30ha) </w:t>
      </w:r>
    </w:p>
    <w:p w14:paraId="7BEEB82D" w14:textId="77777777" w:rsidR="005232CF" w:rsidRDefault="005232CF">
      <w:pPr>
        <w:sectPr w:rsidR="005232CF">
          <w:headerReference w:type="even" r:id="rId8"/>
          <w:headerReference w:type="default" r:id="rId9"/>
          <w:footerReference w:type="even" r:id="rId10"/>
          <w:headerReference w:type="first" r:id="rId11"/>
          <w:footerReference w:type="first" r:id="rId12"/>
          <w:pgSz w:w="11906" w:h="16838"/>
          <w:pgMar w:top="1276" w:right="1134" w:bottom="993" w:left="1440" w:header="0" w:footer="340" w:gutter="0"/>
          <w:pgNumType w:start="1"/>
          <w:cols w:space="720"/>
          <w:titlePg/>
        </w:sectPr>
      </w:pPr>
    </w:p>
    <w:p w14:paraId="101C9FC5" w14:textId="77777777" w:rsidR="005232CF" w:rsidRDefault="00000000">
      <w:pPr>
        <w:pStyle w:val="Heading2"/>
        <w:numPr>
          <w:ilvl w:val="1"/>
          <w:numId w:val="1"/>
        </w:numPr>
      </w:pPr>
      <w:bookmarkStart w:id="14" w:name="_heading=h.xahbzglpypk7" w:colFirst="0" w:colLast="0"/>
      <w:bookmarkEnd w:id="14"/>
      <w:r>
        <w:lastRenderedPageBreak/>
        <w:t>Process Flow</w:t>
      </w:r>
    </w:p>
    <w:p w14:paraId="352A0123" w14:textId="77777777" w:rsidR="005232CF" w:rsidRDefault="00000000">
      <w:r>
        <w:rPr>
          <w:noProof/>
        </w:rPr>
        <w:drawing>
          <wp:anchor distT="0" distB="0" distL="114300" distR="114300" simplePos="0" relativeHeight="251658240" behindDoc="0" locked="0" layoutInCell="1" hidden="0" allowOverlap="1" wp14:anchorId="47624E90" wp14:editId="216CB9F7">
            <wp:simplePos x="0" y="0"/>
            <wp:positionH relativeFrom="column">
              <wp:posOffset>2</wp:posOffset>
            </wp:positionH>
            <wp:positionV relativeFrom="paragraph">
              <wp:posOffset>285115</wp:posOffset>
            </wp:positionV>
            <wp:extent cx="5715000" cy="4556760"/>
            <wp:effectExtent l="0" t="0" r="0" b="0"/>
            <wp:wrapSquare wrapText="bothSides" distT="0" distB="0" distL="114300" distR="114300"/>
            <wp:docPr id="198984458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a:srcRect/>
                    <a:stretch>
                      <a:fillRect/>
                    </a:stretch>
                  </pic:blipFill>
                  <pic:spPr>
                    <a:xfrm>
                      <a:off x="0" y="0"/>
                      <a:ext cx="5715000" cy="4556760"/>
                    </a:xfrm>
                    <a:prstGeom prst="rect">
                      <a:avLst/>
                    </a:prstGeom>
                    <a:ln/>
                  </pic:spPr>
                </pic:pic>
              </a:graphicData>
            </a:graphic>
          </wp:anchor>
        </w:drawing>
      </w:r>
    </w:p>
    <w:p w14:paraId="277A7AE0" w14:textId="77777777" w:rsidR="005232CF" w:rsidRDefault="00000000">
      <w:pPr>
        <w:pBdr>
          <w:top w:val="nil"/>
          <w:left w:val="nil"/>
          <w:bottom w:val="nil"/>
          <w:right w:val="nil"/>
          <w:between w:val="nil"/>
        </w:pBdr>
        <w:spacing w:before="200" w:after="120"/>
        <w:rPr>
          <w:color w:val="000000"/>
          <w:sz w:val="24"/>
          <w:szCs w:val="24"/>
        </w:rPr>
        <w:sectPr w:rsidR="005232CF">
          <w:headerReference w:type="even" r:id="rId14"/>
          <w:headerReference w:type="default" r:id="rId15"/>
          <w:footerReference w:type="default" r:id="rId16"/>
          <w:headerReference w:type="first" r:id="rId17"/>
          <w:footerReference w:type="first" r:id="rId18"/>
          <w:pgSz w:w="11906" w:h="16838"/>
          <w:pgMar w:top="1276" w:right="1134" w:bottom="1418" w:left="1440" w:header="0" w:footer="340" w:gutter="0"/>
          <w:cols w:space="720"/>
          <w:titlePg/>
        </w:sectPr>
      </w:pPr>
      <w:r>
        <w:rPr>
          <w:b/>
          <w:color w:val="000000"/>
          <w:sz w:val="24"/>
          <w:szCs w:val="24"/>
        </w:rPr>
        <w:t>Figure 1</w:t>
      </w:r>
      <w:r>
        <w:rPr>
          <w:color w:val="000000"/>
          <w:sz w:val="24"/>
          <w:szCs w:val="24"/>
        </w:rPr>
        <w:t xml:space="preserve"> - Simplified process flow of the composting process at Von Ah Composting Site</w:t>
      </w:r>
      <w:r>
        <w:rPr>
          <w:rFonts w:ascii="Calibri" w:eastAsia="Calibri" w:hAnsi="Calibri" w:cs="Calibri"/>
          <w:color w:val="000000"/>
          <w:sz w:val="24"/>
          <w:szCs w:val="24"/>
        </w:rPr>
        <w:t>.</w:t>
      </w:r>
      <w:r>
        <w:rPr>
          <w:color w:val="000000"/>
          <w:sz w:val="24"/>
          <w:szCs w:val="24"/>
        </w:rPr>
        <w:t xml:space="preserve"> </w:t>
      </w:r>
      <w:r>
        <w:br w:type="page"/>
      </w:r>
    </w:p>
    <w:p w14:paraId="20C8B114" w14:textId="77777777" w:rsidR="005232CF" w:rsidRDefault="00000000">
      <w:pPr>
        <w:pStyle w:val="Heading2"/>
        <w:numPr>
          <w:ilvl w:val="1"/>
          <w:numId w:val="1"/>
        </w:numPr>
      </w:pPr>
      <w:bookmarkStart w:id="15" w:name="_heading=h.1t18k7pcbpnh" w:colFirst="0" w:colLast="0"/>
      <w:bookmarkEnd w:id="15"/>
      <w:r>
        <w:lastRenderedPageBreak/>
        <w:t>Site Map</w:t>
      </w:r>
    </w:p>
    <w:p w14:paraId="4E3E0D9A" w14:textId="77777777" w:rsidR="005232CF" w:rsidRDefault="005232CF"/>
    <w:p w14:paraId="3D9CB5C5" w14:textId="77777777" w:rsidR="005232CF" w:rsidRDefault="00000000">
      <w:pPr>
        <w:sectPr w:rsidR="005232CF">
          <w:headerReference w:type="even" r:id="rId19"/>
          <w:headerReference w:type="default" r:id="rId20"/>
          <w:headerReference w:type="first" r:id="rId21"/>
          <w:footerReference w:type="first" r:id="rId22"/>
          <w:pgSz w:w="11906" w:h="16838"/>
          <w:pgMar w:top="1276" w:right="1134" w:bottom="1418" w:left="1440" w:header="0" w:footer="340" w:gutter="0"/>
          <w:cols w:space="720"/>
          <w:titlePg/>
        </w:sectPr>
      </w:pPr>
      <w:r>
        <w:br w:type="page"/>
      </w:r>
      <w:r>
        <w:rPr>
          <w:noProof/>
        </w:rPr>
        <w:drawing>
          <wp:anchor distT="0" distB="0" distL="114300" distR="114300" simplePos="0" relativeHeight="251659264" behindDoc="0" locked="0" layoutInCell="1" hidden="0" allowOverlap="1" wp14:anchorId="6326EF6D" wp14:editId="67BC195D">
            <wp:simplePos x="0" y="0"/>
            <wp:positionH relativeFrom="column">
              <wp:posOffset>-914399</wp:posOffset>
            </wp:positionH>
            <wp:positionV relativeFrom="paragraph">
              <wp:posOffset>207961</wp:posOffset>
            </wp:positionV>
            <wp:extent cx="10132380" cy="7227252"/>
            <wp:effectExtent l="0" t="0" r="0" b="0"/>
            <wp:wrapNone/>
            <wp:docPr id="198984458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3"/>
                    <a:srcRect/>
                    <a:stretch>
                      <a:fillRect/>
                    </a:stretch>
                  </pic:blipFill>
                  <pic:spPr>
                    <a:xfrm rot="5400000">
                      <a:off x="0" y="0"/>
                      <a:ext cx="10132380" cy="7227252"/>
                    </a:xfrm>
                    <a:prstGeom prst="rect">
                      <a:avLst/>
                    </a:prstGeom>
                    <a:ln/>
                  </pic:spPr>
                </pic:pic>
              </a:graphicData>
            </a:graphic>
          </wp:anchor>
        </w:drawing>
      </w:r>
    </w:p>
    <w:p w14:paraId="3FF624D4" w14:textId="77777777" w:rsidR="005232CF" w:rsidRDefault="00000000">
      <w:pPr>
        <w:pStyle w:val="Heading1"/>
        <w:numPr>
          <w:ilvl w:val="0"/>
          <w:numId w:val="1"/>
        </w:numPr>
      </w:pPr>
      <w:bookmarkStart w:id="16" w:name="_heading=h.2rn61mk34je6" w:colFirst="0" w:colLast="0"/>
      <w:bookmarkEnd w:id="16"/>
      <w:r>
        <w:lastRenderedPageBreak/>
        <w:t>ACTIVITY REQUIREMENTS AND CONTROLS</w:t>
      </w:r>
    </w:p>
    <w:p w14:paraId="60EF9FD2" w14:textId="77777777" w:rsidR="005232CF" w:rsidRDefault="00000000">
      <w:r>
        <w:t>Compost management activity requirements and controls are detailed below for each sub-activity.</w:t>
      </w:r>
    </w:p>
    <w:tbl>
      <w:tblPr>
        <w:tblStyle w:val="affd"/>
        <w:tblW w:w="14255" w:type="dxa"/>
        <w:tblInd w:w="-85" w:type="dxa"/>
        <w:tblBorders>
          <w:top w:val="single" w:sz="4" w:space="0" w:color="9BD3D1"/>
          <w:left w:val="single" w:sz="4" w:space="0" w:color="9BD3D1"/>
          <w:bottom w:val="single" w:sz="4" w:space="0" w:color="9BD3D1"/>
          <w:right w:val="single" w:sz="4" w:space="0" w:color="9BD3D1"/>
          <w:insideH w:val="single" w:sz="4" w:space="0" w:color="9BD3D1"/>
          <w:insideV w:val="single" w:sz="4" w:space="0" w:color="9BD3D1"/>
        </w:tblBorders>
        <w:tblLayout w:type="fixed"/>
        <w:tblLook w:val="04A0" w:firstRow="1" w:lastRow="0" w:firstColumn="1" w:lastColumn="0" w:noHBand="0" w:noVBand="1"/>
      </w:tblPr>
      <w:tblGrid>
        <w:gridCol w:w="2839"/>
        <w:gridCol w:w="5881"/>
        <w:gridCol w:w="5535"/>
      </w:tblGrid>
      <w:tr w:rsidR="005232CF" w14:paraId="7245C0C3" w14:textId="77777777" w:rsidTr="005232CF">
        <w:trPr>
          <w:cnfStyle w:val="100000000000" w:firstRow="1" w:lastRow="0" w:firstColumn="0" w:lastColumn="0" w:oddVBand="0" w:evenVBand="0" w:oddHBand="0" w:evenHBand="0" w:firstRowFirstColumn="0" w:firstRowLastColumn="0" w:lastRowFirstColumn="0" w:lastRowLastColumn="0"/>
          <w:trHeight w:val="416"/>
          <w:tblHeader/>
        </w:trPr>
        <w:tc>
          <w:tcPr>
            <w:cnfStyle w:val="001000000000" w:firstRow="0" w:lastRow="0" w:firstColumn="1" w:lastColumn="0" w:oddVBand="0" w:evenVBand="0" w:oddHBand="0" w:evenHBand="0" w:firstRowFirstColumn="0" w:firstRowLastColumn="0" w:lastRowFirstColumn="0" w:lastRowLastColumn="0"/>
            <w:tcW w:w="2839" w:type="dxa"/>
            <w:tcBorders>
              <w:top w:val="nil"/>
              <w:left w:val="nil"/>
              <w:bottom w:val="nil"/>
            </w:tcBorders>
            <w:shd w:val="clear" w:color="auto" w:fill="9BD3D1"/>
          </w:tcPr>
          <w:p w14:paraId="63D32E14" w14:textId="77777777" w:rsidR="005232CF" w:rsidRDefault="00000000">
            <w:pPr>
              <w:spacing w:before="0" w:after="160" w:line="259" w:lineRule="auto"/>
              <w:rPr>
                <w:rFonts w:ascii="Graphik Light" w:eastAsia="Graphik Light" w:hAnsi="Graphik Light" w:cs="Graphik Light"/>
                <w:sz w:val="22"/>
                <w:szCs w:val="22"/>
              </w:rPr>
            </w:pPr>
            <w:r>
              <w:rPr>
                <w:rFonts w:ascii="Graphik Light" w:eastAsia="Graphik Light" w:hAnsi="Graphik Light" w:cs="Graphik Light"/>
                <w:sz w:val="22"/>
                <w:szCs w:val="22"/>
              </w:rPr>
              <w:t>Sub Activity</w:t>
            </w:r>
          </w:p>
        </w:tc>
        <w:tc>
          <w:tcPr>
            <w:tcW w:w="5881" w:type="dxa"/>
            <w:tcBorders>
              <w:top w:val="nil"/>
              <w:bottom w:val="nil"/>
            </w:tcBorders>
            <w:shd w:val="clear" w:color="auto" w:fill="9BD3D1"/>
          </w:tcPr>
          <w:p w14:paraId="379B9998" w14:textId="77777777" w:rsidR="005232CF" w:rsidRDefault="00000000">
            <w:pPr>
              <w:spacing w:before="0" w:after="160" w:line="259" w:lineRule="auto"/>
              <w:cnfStyle w:val="100000000000" w:firstRow="1" w:lastRow="0" w:firstColumn="0" w:lastColumn="0" w:oddVBand="0" w:evenVBand="0" w:oddHBand="0" w:evenHBand="0" w:firstRowFirstColumn="0" w:firstRowLastColumn="0" w:lastRowFirstColumn="0" w:lastRowLastColumn="0"/>
              <w:rPr>
                <w:rFonts w:ascii="Graphik Light" w:eastAsia="Graphik Light" w:hAnsi="Graphik Light" w:cs="Graphik Light"/>
                <w:sz w:val="22"/>
                <w:szCs w:val="22"/>
              </w:rPr>
            </w:pPr>
            <w:r>
              <w:rPr>
                <w:rFonts w:ascii="Graphik Light" w:eastAsia="Graphik Light" w:hAnsi="Graphik Light" w:cs="Graphik Light"/>
                <w:sz w:val="22"/>
                <w:szCs w:val="22"/>
              </w:rPr>
              <w:t>Requirement</w:t>
            </w:r>
          </w:p>
        </w:tc>
        <w:tc>
          <w:tcPr>
            <w:tcW w:w="5535" w:type="dxa"/>
            <w:tcBorders>
              <w:top w:val="nil"/>
              <w:bottom w:val="nil"/>
              <w:right w:val="nil"/>
            </w:tcBorders>
            <w:shd w:val="clear" w:color="auto" w:fill="9BD3D1"/>
          </w:tcPr>
          <w:p w14:paraId="67603E5F" w14:textId="77777777" w:rsidR="005232CF" w:rsidRDefault="00000000">
            <w:pPr>
              <w:spacing w:before="0" w:after="160" w:line="259" w:lineRule="auto"/>
              <w:cnfStyle w:val="100000000000" w:firstRow="1" w:lastRow="0" w:firstColumn="0" w:lastColumn="0" w:oddVBand="0" w:evenVBand="0" w:oddHBand="0" w:evenHBand="0" w:firstRowFirstColumn="0" w:firstRowLastColumn="0" w:lastRowFirstColumn="0" w:lastRowLastColumn="0"/>
              <w:rPr>
                <w:rFonts w:ascii="Graphik Light" w:eastAsia="Graphik Light" w:hAnsi="Graphik Light" w:cs="Graphik Light"/>
                <w:sz w:val="22"/>
                <w:szCs w:val="22"/>
              </w:rPr>
            </w:pPr>
            <w:r>
              <w:rPr>
                <w:rFonts w:ascii="Graphik Light" w:eastAsia="Graphik Light" w:hAnsi="Graphik Light" w:cs="Graphik Light"/>
                <w:sz w:val="22"/>
                <w:szCs w:val="22"/>
              </w:rPr>
              <w:t>Controls</w:t>
            </w:r>
          </w:p>
        </w:tc>
      </w:tr>
      <w:tr w:rsidR="005232CF" w14:paraId="738143C7" w14:textId="77777777" w:rsidTr="005232CF">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000000"/>
              <w:left w:val="nil"/>
              <w:bottom w:val="single" w:sz="4" w:space="0" w:color="000000"/>
              <w:right w:val="nil"/>
            </w:tcBorders>
            <w:shd w:val="clear" w:color="auto" w:fill="auto"/>
          </w:tcPr>
          <w:p w14:paraId="7900FB83" w14:textId="77777777" w:rsidR="005232CF" w:rsidRDefault="00000000">
            <w:pPr>
              <w:spacing w:before="0" w:after="160" w:line="259" w:lineRule="auto"/>
              <w:rPr>
                <w:rFonts w:ascii="Graphik Light" w:eastAsia="Graphik Light" w:hAnsi="Graphik Light" w:cs="Graphik Light"/>
              </w:rPr>
            </w:pPr>
            <w:r>
              <w:rPr>
                <w:rFonts w:ascii="Graphik Light" w:eastAsia="Graphik Light" w:hAnsi="Graphik Light" w:cs="Graphik Light"/>
              </w:rPr>
              <w:t>Dewatering, Mixing and Blending</w:t>
            </w:r>
          </w:p>
        </w:tc>
        <w:tc>
          <w:tcPr>
            <w:tcW w:w="5881" w:type="dxa"/>
            <w:tcBorders>
              <w:top w:val="single" w:sz="4" w:space="0" w:color="000000"/>
              <w:left w:val="nil"/>
              <w:bottom w:val="single" w:sz="4" w:space="0" w:color="000000"/>
              <w:right w:val="nil"/>
            </w:tcBorders>
            <w:shd w:val="clear" w:color="auto" w:fill="auto"/>
          </w:tcPr>
          <w:p w14:paraId="35BDC867" w14:textId="77777777" w:rsidR="005232CF" w:rsidRDefault="00000000">
            <w:pPr>
              <w:numPr>
                <w:ilvl w:val="0"/>
                <w:numId w:val="12"/>
              </w:numPr>
              <w:pBdr>
                <w:top w:val="nil"/>
                <w:left w:val="nil"/>
                <w:bottom w:val="nil"/>
                <w:right w:val="nil"/>
                <w:between w:val="nil"/>
              </w:pBdr>
              <w:spacing w:line="276" w:lineRule="auto"/>
              <w:ind w:left="454"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If the incoming material is too rotten and odorous</w:t>
            </w:r>
            <w:r>
              <w:rPr>
                <w:rFonts w:ascii="Graphik Light" w:eastAsia="Graphik Light" w:hAnsi="Graphik Light" w:cs="Graphik Light"/>
              </w:rPr>
              <w:t>,</w:t>
            </w:r>
            <w:r>
              <w:rPr>
                <w:rFonts w:ascii="Graphik Light" w:eastAsia="Graphik Light" w:hAnsi="Graphik Light" w:cs="Graphik Light"/>
                <w:color w:val="000000"/>
              </w:rPr>
              <w:t xml:space="preserve"> it should be rejected, and the client informed of breach of agreement.</w:t>
            </w:r>
          </w:p>
          <w:p w14:paraId="4CBDDBFA" w14:textId="77777777" w:rsidR="005232CF" w:rsidRDefault="00000000">
            <w:pPr>
              <w:numPr>
                <w:ilvl w:val="0"/>
                <w:numId w:val="12"/>
              </w:numPr>
              <w:pBdr>
                <w:top w:val="nil"/>
                <w:left w:val="nil"/>
                <w:bottom w:val="nil"/>
                <w:right w:val="nil"/>
                <w:between w:val="nil"/>
              </w:pBdr>
              <w:spacing w:before="0" w:line="276" w:lineRule="auto"/>
              <w:ind w:left="454"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 xml:space="preserve">Raw material is to be stored in </w:t>
            </w:r>
            <w:r>
              <w:rPr>
                <w:rFonts w:ascii="Graphik Light" w:eastAsia="Graphik Light" w:hAnsi="Graphik Light" w:cs="Graphik Light"/>
              </w:rPr>
              <w:t xml:space="preserve">a </w:t>
            </w:r>
            <w:r>
              <w:rPr>
                <w:rFonts w:ascii="Graphik Light" w:eastAsia="Graphik Light" w:hAnsi="Graphik Light" w:cs="Graphik Light"/>
                <w:color w:val="000000"/>
              </w:rPr>
              <w:t>mixing bunker and mixed with a ratio of 1:1 bark or woodchips.</w:t>
            </w:r>
          </w:p>
          <w:p w14:paraId="2AACE761" w14:textId="77777777" w:rsidR="005232CF" w:rsidRDefault="00000000">
            <w:pPr>
              <w:numPr>
                <w:ilvl w:val="0"/>
                <w:numId w:val="12"/>
              </w:numPr>
              <w:pBdr>
                <w:top w:val="nil"/>
                <w:left w:val="nil"/>
                <w:bottom w:val="nil"/>
                <w:right w:val="nil"/>
                <w:between w:val="nil"/>
              </w:pBdr>
              <w:spacing w:before="0" w:line="276" w:lineRule="auto"/>
              <w:ind w:left="454"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Mixed material is to be stored for no longer than 6 days to prevent odour.</w:t>
            </w:r>
          </w:p>
          <w:p w14:paraId="46353ABF" w14:textId="77777777" w:rsidR="005232CF" w:rsidRDefault="00000000">
            <w:pPr>
              <w:numPr>
                <w:ilvl w:val="0"/>
                <w:numId w:val="12"/>
              </w:numPr>
              <w:pBdr>
                <w:top w:val="nil"/>
                <w:left w:val="nil"/>
                <w:bottom w:val="nil"/>
                <w:right w:val="nil"/>
                <w:between w:val="nil"/>
              </w:pBdr>
              <w:spacing w:before="0" w:line="276" w:lineRule="auto"/>
              <w:ind w:left="454"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Organic waste material must be covered with woodchip in mixing bunker as soon as possible. To reduce odour and seagull scavenging.</w:t>
            </w:r>
          </w:p>
          <w:p w14:paraId="031B884F" w14:textId="77777777" w:rsidR="005232CF" w:rsidRDefault="00000000">
            <w:pPr>
              <w:numPr>
                <w:ilvl w:val="0"/>
                <w:numId w:val="12"/>
              </w:numPr>
              <w:pBdr>
                <w:top w:val="nil"/>
                <w:left w:val="nil"/>
                <w:bottom w:val="nil"/>
                <w:right w:val="nil"/>
                <w:between w:val="nil"/>
              </w:pBdr>
              <w:spacing w:before="0" w:line="276" w:lineRule="auto"/>
              <w:ind w:left="454"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 xml:space="preserve">Materials are mechanically combined with </w:t>
            </w:r>
            <w:r>
              <w:rPr>
                <w:rFonts w:ascii="Graphik Light" w:eastAsia="Graphik Light" w:hAnsi="Graphik Light" w:cs="Graphik Light"/>
              </w:rPr>
              <w:t xml:space="preserve">a </w:t>
            </w:r>
            <w:r>
              <w:rPr>
                <w:rFonts w:ascii="Graphik Light" w:eastAsia="Graphik Light" w:hAnsi="Graphik Light" w:cs="Graphik Light"/>
                <w:color w:val="000000"/>
              </w:rPr>
              <w:t>loader to obtain a uniform mix.</w:t>
            </w:r>
          </w:p>
          <w:p w14:paraId="5248E6C9" w14:textId="77777777" w:rsidR="005232CF" w:rsidRDefault="00000000">
            <w:pPr>
              <w:numPr>
                <w:ilvl w:val="0"/>
                <w:numId w:val="12"/>
              </w:numPr>
              <w:pBdr>
                <w:top w:val="nil"/>
                <w:left w:val="nil"/>
                <w:bottom w:val="nil"/>
                <w:right w:val="nil"/>
                <w:between w:val="nil"/>
              </w:pBdr>
              <w:spacing w:before="0" w:line="276" w:lineRule="auto"/>
              <w:ind w:left="454"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All liquid from the bunker must flow to the leachate collection system.</w:t>
            </w:r>
          </w:p>
          <w:p w14:paraId="51CA8DAE" w14:textId="77777777" w:rsidR="005232CF" w:rsidRDefault="00000000">
            <w:pPr>
              <w:numPr>
                <w:ilvl w:val="0"/>
                <w:numId w:val="12"/>
              </w:numPr>
              <w:pBdr>
                <w:top w:val="nil"/>
                <w:left w:val="nil"/>
                <w:bottom w:val="nil"/>
                <w:right w:val="nil"/>
                <w:between w:val="nil"/>
              </w:pBdr>
              <w:spacing w:before="0" w:after="60" w:line="276" w:lineRule="auto"/>
              <w:ind w:left="454"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Record volume of material received.</w:t>
            </w:r>
          </w:p>
        </w:tc>
        <w:tc>
          <w:tcPr>
            <w:tcW w:w="5535" w:type="dxa"/>
            <w:tcBorders>
              <w:top w:val="single" w:sz="4" w:space="0" w:color="000000"/>
              <w:left w:val="nil"/>
              <w:bottom w:val="single" w:sz="4" w:space="0" w:color="000000"/>
              <w:right w:val="nil"/>
            </w:tcBorders>
            <w:shd w:val="clear" w:color="auto" w:fill="auto"/>
          </w:tcPr>
          <w:p w14:paraId="62AA22D4" w14:textId="77777777" w:rsidR="005232CF" w:rsidRDefault="00000000">
            <w:pPr>
              <w:numPr>
                <w:ilvl w:val="0"/>
                <w:numId w:val="12"/>
              </w:numPr>
              <w:pBdr>
                <w:top w:val="nil"/>
                <w:left w:val="nil"/>
                <w:bottom w:val="nil"/>
                <w:right w:val="nil"/>
                <w:between w:val="nil"/>
              </w:pBdr>
              <w:spacing w:line="276" w:lineRule="auto"/>
              <w:ind w:left="45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Von Ah compost process document</w:t>
            </w:r>
          </w:p>
          <w:p w14:paraId="3406F7F5" w14:textId="77777777" w:rsidR="005232CF" w:rsidRDefault="00000000">
            <w:pPr>
              <w:numPr>
                <w:ilvl w:val="0"/>
                <w:numId w:val="12"/>
              </w:numPr>
              <w:pBdr>
                <w:top w:val="nil"/>
                <w:left w:val="nil"/>
                <w:bottom w:val="nil"/>
                <w:right w:val="nil"/>
                <w:between w:val="nil"/>
              </w:pBdr>
              <w:spacing w:before="0" w:line="276" w:lineRule="auto"/>
              <w:ind w:left="45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 xml:space="preserve">Design of </w:t>
            </w:r>
            <w:r>
              <w:rPr>
                <w:rFonts w:ascii="Graphik Light" w:eastAsia="Graphik Light" w:hAnsi="Graphik Light" w:cs="Graphik Light"/>
              </w:rPr>
              <w:t xml:space="preserve">the </w:t>
            </w:r>
            <w:r>
              <w:rPr>
                <w:rFonts w:ascii="Graphik Light" w:eastAsia="Graphik Light" w:hAnsi="Graphik Light" w:cs="Graphik Light"/>
                <w:color w:val="000000"/>
              </w:rPr>
              <w:t>leachate collection system</w:t>
            </w:r>
          </w:p>
          <w:p w14:paraId="0A633CC9" w14:textId="77777777" w:rsidR="005232CF" w:rsidRDefault="00000000">
            <w:pPr>
              <w:numPr>
                <w:ilvl w:val="0"/>
                <w:numId w:val="12"/>
              </w:numPr>
              <w:pBdr>
                <w:top w:val="nil"/>
                <w:left w:val="nil"/>
                <w:bottom w:val="nil"/>
                <w:right w:val="nil"/>
                <w:between w:val="nil"/>
              </w:pBdr>
              <w:spacing w:before="0" w:line="276" w:lineRule="auto"/>
              <w:ind w:left="45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rPr>
              <w:t>Preventive</w:t>
            </w:r>
            <w:r>
              <w:rPr>
                <w:rFonts w:ascii="Graphik Light" w:eastAsia="Graphik Light" w:hAnsi="Graphik Light" w:cs="Graphik Light"/>
                <w:color w:val="000000"/>
              </w:rPr>
              <w:t xml:space="preserve"> maintenance practices </w:t>
            </w:r>
            <w:r>
              <w:rPr>
                <w:rFonts w:ascii="Graphik Light" w:eastAsia="Graphik Light" w:hAnsi="Graphik Light" w:cs="Graphik Light"/>
              </w:rPr>
              <w:t xml:space="preserve">are </w:t>
            </w:r>
            <w:r>
              <w:rPr>
                <w:rFonts w:ascii="Graphik Light" w:eastAsia="Graphik Light" w:hAnsi="Graphik Light" w:cs="Graphik Light"/>
                <w:color w:val="000000"/>
              </w:rPr>
              <w:t>to be carried out on all equipment.</w:t>
            </w:r>
          </w:p>
          <w:p w14:paraId="1C1FA923" w14:textId="77777777" w:rsidR="005232CF" w:rsidRDefault="00000000">
            <w:pPr>
              <w:numPr>
                <w:ilvl w:val="0"/>
                <w:numId w:val="12"/>
              </w:numPr>
              <w:pBdr>
                <w:top w:val="nil"/>
                <w:left w:val="nil"/>
                <w:bottom w:val="nil"/>
                <w:right w:val="nil"/>
                <w:between w:val="nil"/>
              </w:pBdr>
              <w:spacing w:before="0" w:line="276" w:lineRule="auto"/>
              <w:ind w:left="45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Daily log</w:t>
            </w:r>
          </w:p>
          <w:p w14:paraId="05A86D73" w14:textId="77777777" w:rsidR="005232CF" w:rsidRDefault="00000000">
            <w:pPr>
              <w:numPr>
                <w:ilvl w:val="0"/>
                <w:numId w:val="12"/>
              </w:numPr>
              <w:pBdr>
                <w:top w:val="nil"/>
                <w:left w:val="nil"/>
                <w:bottom w:val="nil"/>
                <w:right w:val="nil"/>
                <w:between w:val="nil"/>
              </w:pBdr>
              <w:spacing w:before="0" w:line="276" w:lineRule="auto"/>
              <w:ind w:left="45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Raw Material Record Spreadsheet</w:t>
            </w:r>
          </w:p>
          <w:p w14:paraId="297B7E11" w14:textId="77777777" w:rsidR="005232CF" w:rsidRDefault="00000000">
            <w:pPr>
              <w:numPr>
                <w:ilvl w:val="0"/>
                <w:numId w:val="12"/>
              </w:numPr>
              <w:pBdr>
                <w:top w:val="nil"/>
                <w:left w:val="nil"/>
                <w:bottom w:val="nil"/>
                <w:right w:val="nil"/>
                <w:between w:val="nil"/>
              </w:pBdr>
              <w:spacing w:before="0" w:line="276" w:lineRule="auto"/>
              <w:ind w:left="45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Supplier contracts and agreements</w:t>
            </w:r>
          </w:p>
          <w:p w14:paraId="01A008E1" w14:textId="77777777" w:rsidR="005232CF" w:rsidRDefault="00000000">
            <w:pPr>
              <w:numPr>
                <w:ilvl w:val="0"/>
                <w:numId w:val="12"/>
              </w:numPr>
              <w:pBdr>
                <w:top w:val="nil"/>
                <w:left w:val="nil"/>
                <w:bottom w:val="nil"/>
                <w:right w:val="nil"/>
                <w:between w:val="nil"/>
              </w:pBdr>
              <w:spacing w:before="0" w:after="60" w:line="276" w:lineRule="auto"/>
              <w:ind w:left="45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Training</w:t>
            </w:r>
          </w:p>
        </w:tc>
      </w:tr>
      <w:tr w:rsidR="005232CF" w14:paraId="7B3A812C" w14:textId="77777777" w:rsidTr="005232CF">
        <w:trPr>
          <w:trHeight w:val="412"/>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000000"/>
              <w:left w:val="nil"/>
              <w:bottom w:val="single" w:sz="4" w:space="0" w:color="000000"/>
              <w:right w:val="nil"/>
            </w:tcBorders>
          </w:tcPr>
          <w:p w14:paraId="4112114B" w14:textId="77777777" w:rsidR="005232CF" w:rsidRDefault="00000000">
            <w:pPr>
              <w:spacing w:before="0" w:after="160" w:line="259" w:lineRule="auto"/>
              <w:rPr>
                <w:rFonts w:ascii="Graphik Light" w:eastAsia="Graphik Light" w:hAnsi="Graphik Light" w:cs="Graphik Light"/>
              </w:rPr>
            </w:pPr>
            <w:r>
              <w:rPr>
                <w:rFonts w:ascii="Graphik Light" w:eastAsia="Graphik Light" w:hAnsi="Graphik Light" w:cs="Graphik Light"/>
              </w:rPr>
              <w:t>Forming a bed and building a windrow</w:t>
            </w:r>
          </w:p>
        </w:tc>
        <w:tc>
          <w:tcPr>
            <w:tcW w:w="5881" w:type="dxa"/>
            <w:tcBorders>
              <w:top w:val="single" w:sz="4" w:space="0" w:color="000000"/>
              <w:left w:val="nil"/>
              <w:bottom w:val="single" w:sz="4" w:space="0" w:color="000000"/>
              <w:right w:val="nil"/>
            </w:tcBorders>
          </w:tcPr>
          <w:p w14:paraId="6D2E541E" w14:textId="77777777" w:rsidR="005232CF" w:rsidRDefault="00000000">
            <w:pPr>
              <w:numPr>
                <w:ilvl w:val="0"/>
                <w:numId w:val="12"/>
              </w:numPr>
              <w:pBdr>
                <w:top w:val="nil"/>
                <w:left w:val="nil"/>
                <w:bottom w:val="nil"/>
                <w:right w:val="nil"/>
                <w:between w:val="nil"/>
              </w:pBdr>
              <w:spacing w:line="276" w:lineRule="auto"/>
              <w:ind w:left="454" w:hanging="28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 xml:space="preserve">Form a woodchip base of 100mm across </w:t>
            </w:r>
            <w:r>
              <w:rPr>
                <w:rFonts w:ascii="Graphik Light" w:eastAsia="Graphik Light" w:hAnsi="Graphik Light" w:cs="Graphik Light"/>
              </w:rPr>
              <w:t xml:space="preserve">the </w:t>
            </w:r>
            <w:r>
              <w:rPr>
                <w:rFonts w:ascii="Graphik Light" w:eastAsia="Graphik Light" w:hAnsi="Graphik Light" w:cs="Graphik Light"/>
                <w:color w:val="000000"/>
              </w:rPr>
              <w:t>pad to aid air flow and absorb any additional leachate.</w:t>
            </w:r>
          </w:p>
          <w:p w14:paraId="255DF5FE" w14:textId="77777777" w:rsidR="005232CF" w:rsidRDefault="00000000">
            <w:pPr>
              <w:numPr>
                <w:ilvl w:val="0"/>
                <w:numId w:val="12"/>
              </w:numPr>
              <w:pBdr>
                <w:top w:val="nil"/>
                <w:left w:val="nil"/>
                <w:bottom w:val="nil"/>
                <w:right w:val="nil"/>
                <w:between w:val="nil"/>
              </w:pBdr>
              <w:spacing w:before="0" w:line="276" w:lineRule="auto"/>
              <w:ind w:left="454" w:hanging="28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Form initial windrow, height 2.5m, width 7-7.5m, length 20m - approx. 200m</w:t>
            </w:r>
            <w:r>
              <w:rPr>
                <w:rFonts w:ascii="Graphik Light" w:eastAsia="Graphik Light" w:hAnsi="Graphik Light" w:cs="Graphik Light"/>
                <w:color w:val="000000"/>
                <w:vertAlign w:val="superscript"/>
              </w:rPr>
              <w:t>3</w:t>
            </w:r>
            <w:r>
              <w:rPr>
                <w:rFonts w:ascii="Graphik Light" w:eastAsia="Graphik Light" w:hAnsi="Graphik Light" w:cs="Graphik Light"/>
                <w:color w:val="000000"/>
              </w:rPr>
              <w:t xml:space="preserve"> per row.</w:t>
            </w:r>
          </w:p>
          <w:p w14:paraId="20B2C4C0" w14:textId="77777777" w:rsidR="005232CF" w:rsidRDefault="00000000">
            <w:pPr>
              <w:numPr>
                <w:ilvl w:val="0"/>
                <w:numId w:val="12"/>
              </w:numPr>
              <w:pBdr>
                <w:top w:val="nil"/>
                <w:left w:val="nil"/>
                <w:bottom w:val="nil"/>
                <w:right w:val="nil"/>
                <w:between w:val="nil"/>
              </w:pBdr>
              <w:spacing w:before="0" w:line="276" w:lineRule="auto"/>
              <w:ind w:left="454" w:hanging="28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 xml:space="preserve">Place </w:t>
            </w:r>
            <w:r>
              <w:rPr>
                <w:rFonts w:ascii="Graphik Light" w:eastAsia="Graphik Light" w:hAnsi="Graphik Light" w:cs="Graphik Light"/>
              </w:rPr>
              <w:t xml:space="preserve">a </w:t>
            </w:r>
            <w:r>
              <w:rPr>
                <w:rFonts w:ascii="Graphik Light" w:eastAsia="Graphik Light" w:hAnsi="Graphik Light" w:cs="Graphik Light"/>
                <w:color w:val="000000"/>
              </w:rPr>
              <w:t xml:space="preserve">mature compost “blanket” on top of </w:t>
            </w:r>
            <w:r>
              <w:rPr>
                <w:rFonts w:ascii="Graphik Light" w:eastAsia="Graphik Light" w:hAnsi="Graphik Light" w:cs="Graphik Light"/>
              </w:rPr>
              <w:t xml:space="preserve">the </w:t>
            </w:r>
            <w:r>
              <w:rPr>
                <w:rFonts w:ascii="Graphik Light" w:eastAsia="Graphik Light" w:hAnsi="Graphik Light" w:cs="Graphik Light"/>
                <w:color w:val="000000"/>
              </w:rPr>
              <w:t>pile, 150-300mm thick across the whole pile</w:t>
            </w:r>
            <w:r>
              <w:rPr>
                <w:rFonts w:ascii="Graphik Light" w:eastAsia="Graphik Light" w:hAnsi="Graphik Light" w:cs="Graphik Light"/>
              </w:rPr>
              <w:t>,</w:t>
            </w:r>
            <w:r>
              <w:rPr>
                <w:rFonts w:ascii="Graphik Light" w:eastAsia="Graphik Light" w:hAnsi="Graphik Light" w:cs="Graphik Light"/>
                <w:color w:val="000000"/>
              </w:rPr>
              <w:t xml:space="preserve"> 22-45m</w:t>
            </w:r>
            <w:r>
              <w:rPr>
                <w:rFonts w:ascii="Graphik Light" w:eastAsia="Graphik Light" w:hAnsi="Graphik Light" w:cs="Graphik Light"/>
                <w:color w:val="000000"/>
                <w:vertAlign w:val="superscript"/>
              </w:rPr>
              <w:t>3</w:t>
            </w:r>
            <w:r>
              <w:rPr>
                <w:rFonts w:ascii="Graphik Light" w:eastAsia="Graphik Light" w:hAnsi="Graphik Light" w:cs="Graphik Light"/>
                <w:color w:val="000000"/>
              </w:rPr>
              <w:t xml:space="preserve"> per row.</w:t>
            </w:r>
          </w:p>
          <w:p w14:paraId="0532CB6D" w14:textId="77777777" w:rsidR="005232CF" w:rsidRDefault="00000000">
            <w:pPr>
              <w:numPr>
                <w:ilvl w:val="0"/>
                <w:numId w:val="12"/>
              </w:numPr>
              <w:pBdr>
                <w:top w:val="nil"/>
                <w:left w:val="nil"/>
                <w:bottom w:val="nil"/>
                <w:right w:val="nil"/>
                <w:between w:val="nil"/>
              </w:pBdr>
              <w:spacing w:before="0" w:after="60" w:line="276" w:lineRule="auto"/>
              <w:ind w:left="454" w:hanging="28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 xml:space="preserve">Temperature probes are to be installed in each windrow on </w:t>
            </w:r>
            <w:r>
              <w:rPr>
                <w:rFonts w:ascii="Graphik Light" w:eastAsia="Graphik Light" w:hAnsi="Graphik Light" w:cs="Graphik Light"/>
              </w:rPr>
              <w:t xml:space="preserve">the </w:t>
            </w:r>
            <w:r>
              <w:rPr>
                <w:rFonts w:ascii="Graphik Light" w:eastAsia="Graphik Light" w:hAnsi="Graphik Light" w:cs="Graphik Light"/>
                <w:color w:val="000000"/>
              </w:rPr>
              <w:t>pad</w:t>
            </w:r>
            <w:r>
              <w:rPr>
                <w:rFonts w:ascii="Graphik Light" w:eastAsia="Graphik Light" w:hAnsi="Graphik Light" w:cs="Graphik Light"/>
              </w:rPr>
              <w:t>,</w:t>
            </w:r>
            <w:r>
              <w:rPr>
                <w:rFonts w:ascii="Graphik Light" w:eastAsia="Graphik Light" w:hAnsi="Graphik Light" w:cs="Graphik Light"/>
                <w:color w:val="000000"/>
              </w:rPr>
              <w:t xml:space="preserve"> approximately half along </w:t>
            </w:r>
            <w:r>
              <w:rPr>
                <w:rFonts w:ascii="Graphik Light" w:eastAsia="Graphik Light" w:hAnsi="Graphik Light" w:cs="Graphik Light"/>
              </w:rPr>
              <w:t xml:space="preserve">the </w:t>
            </w:r>
            <w:r>
              <w:rPr>
                <w:rFonts w:ascii="Graphik Light" w:eastAsia="Graphik Light" w:hAnsi="Graphik Light" w:cs="Graphik Light"/>
                <w:color w:val="000000"/>
              </w:rPr>
              <w:t xml:space="preserve">windrow and half up </w:t>
            </w:r>
            <w:r>
              <w:rPr>
                <w:rFonts w:ascii="Graphik Light" w:eastAsia="Graphik Light" w:hAnsi="Graphik Light" w:cs="Graphik Light"/>
              </w:rPr>
              <w:t xml:space="preserve">the </w:t>
            </w:r>
            <w:r>
              <w:rPr>
                <w:rFonts w:ascii="Graphik Light" w:eastAsia="Graphik Light" w:hAnsi="Graphik Light" w:cs="Graphik Light"/>
                <w:color w:val="000000"/>
              </w:rPr>
              <w:t>windrow</w:t>
            </w:r>
            <w:r>
              <w:rPr>
                <w:rFonts w:ascii="Graphik Light" w:eastAsia="Graphik Light" w:hAnsi="Graphik Light" w:cs="Graphik Light"/>
              </w:rPr>
              <w:t>,</w:t>
            </w:r>
            <w:r>
              <w:rPr>
                <w:rFonts w:ascii="Graphik Light" w:eastAsia="Graphik Light" w:hAnsi="Graphik Light" w:cs="Graphik Light"/>
                <w:color w:val="000000"/>
              </w:rPr>
              <w:t xml:space="preserve"> to a depth of </w:t>
            </w:r>
            <w:r>
              <w:rPr>
                <w:rFonts w:ascii="Calibri" w:eastAsia="Calibri" w:hAnsi="Calibri" w:cs="Calibri"/>
                <w:color w:val="000000"/>
              </w:rPr>
              <w:t>1 meter</w:t>
            </w:r>
            <w:r>
              <w:rPr>
                <w:rFonts w:ascii="Graphik Light" w:eastAsia="Graphik Light" w:hAnsi="Graphik Light" w:cs="Graphik Light"/>
                <w:color w:val="000000"/>
              </w:rPr>
              <w:t xml:space="preserve">, penetrating the inner compost pile </w:t>
            </w:r>
          </w:p>
        </w:tc>
        <w:tc>
          <w:tcPr>
            <w:tcW w:w="5535" w:type="dxa"/>
            <w:tcBorders>
              <w:top w:val="single" w:sz="4" w:space="0" w:color="000000"/>
              <w:left w:val="nil"/>
              <w:bottom w:val="single" w:sz="4" w:space="0" w:color="000000"/>
              <w:right w:val="nil"/>
            </w:tcBorders>
          </w:tcPr>
          <w:p w14:paraId="08B2C7A1" w14:textId="77777777" w:rsidR="005232CF" w:rsidRDefault="00000000">
            <w:pPr>
              <w:numPr>
                <w:ilvl w:val="0"/>
                <w:numId w:val="12"/>
              </w:numPr>
              <w:pBdr>
                <w:top w:val="nil"/>
                <w:left w:val="nil"/>
                <w:bottom w:val="nil"/>
                <w:right w:val="nil"/>
                <w:between w:val="nil"/>
              </w:pBdr>
              <w:spacing w:line="276" w:lineRule="auto"/>
              <w:ind w:left="45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Von Ah compost process document</w:t>
            </w:r>
          </w:p>
          <w:p w14:paraId="4DA1135A" w14:textId="77777777" w:rsidR="005232CF" w:rsidRDefault="00000000">
            <w:pPr>
              <w:numPr>
                <w:ilvl w:val="0"/>
                <w:numId w:val="12"/>
              </w:numPr>
              <w:pBdr>
                <w:top w:val="nil"/>
                <w:left w:val="nil"/>
                <w:bottom w:val="nil"/>
                <w:right w:val="nil"/>
                <w:between w:val="nil"/>
              </w:pBdr>
              <w:spacing w:before="0" w:line="276" w:lineRule="auto"/>
              <w:ind w:left="454" w:hanging="28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Leachate collection system</w:t>
            </w:r>
          </w:p>
          <w:p w14:paraId="37702F73" w14:textId="77777777" w:rsidR="005232CF" w:rsidRDefault="00000000">
            <w:pPr>
              <w:numPr>
                <w:ilvl w:val="0"/>
                <w:numId w:val="12"/>
              </w:numPr>
              <w:pBdr>
                <w:top w:val="nil"/>
                <w:left w:val="nil"/>
                <w:bottom w:val="nil"/>
                <w:right w:val="nil"/>
                <w:between w:val="nil"/>
              </w:pBdr>
              <w:spacing w:before="0" w:line="276" w:lineRule="auto"/>
              <w:ind w:left="454" w:hanging="28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Preventative maintenance practices to be carried out on all equipment.</w:t>
            </w:r>
          </w:p>
          <w:p w14:paraId="65D91AC1" w14:textId="77777777" w:rsidR="005232CF" w:rsidRDefault="00000000">
            <w:pPr>
              <w:numPr>
                <w:ilvl w:val="0"/>
                <w:numId w:val="12"/>
              </w:numPr>
              <w:pBdr>
                <w:top w:val="nil"/>
                <w:left w:val="nil"/>
                <w:bottom w:val="nil"/>
                <w:right w:val="nil"/>
                <w:between w:val="nil"/>
              </w:pBdr>
              <w:spacing w:before="0" w:line="276" w:lineRule="auto"/>
              <w:ind w:left="454" w:hanging="28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 xml:space="preserve">Raw Material Record Spreadsheet </w:t>
            </w:r>
          </w:p>
          <w:p w14:paraId="54E43EFF" w14:textId="77777777" w:rsidR="005232CF" w:rsidRDefault="00000000">
            <w:pPr>
              <w:numPr>
                <w:ilvl w:val="0"/>
                <w:numId w:val="12"/>
              </w:numPr>
              <w:pBdr>
                <w:top w:val="nil"/>
                <w:left w:val="nil"/>
                <w:bottom w:val="nil"/>
                <w:right w:val="nil"/>
                <w:between w:val="nil"/>
              </w:pBdr>
              <w:spacing w:before="0" w:line="276" w:lineRule="auto"/>
              <w:ind w:left="454" w:hanging="28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Daily Log</w:t>
            </w:r>
          </w:p>
          <w:p w14:paraId="53519128" w14:textId="77777777" w:rsidR="005232CF" w:rsidRDefault="00000000">
            <w:pPr>
              <w:numPr>
                <w:ilvl w:val="0"/>
                <w:numId w:val="12"/>
              </w:numPr>
              <w:pBdr>
                <w:top w:val="nil"/>
                <w:left w:val="nil"/>
                <w:bottom w:val="nil"/>
                <w:right w:val="nil"/>
                <w:between w:val="nil"/>
              </w:pBdr>
              <w:spacing w:before="0" w:after="60" w:line="276" w:lineRule="auto"/>
              <w:ind w:left="454" w:hanging="28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Training</w:t>
            </w:r>
          </w:p>
        </w:tc>
      </w:tr>
      <w:tr w:rsidR="005232CF" w14:paraId="362A49CF" w14:textId="77777777" w:rsidTr="005232CF">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000000"/>
              <w:left w:val="nil"/>
              <w:bottom w:val="single" w:sz="4" w:space="0" w:color="000000"/>
              <w:right w:val="nil"/>
            </w:tcBorders>
            <w:shd w:val="clear" w:color="auto" w:fill="auto"/>
          </w:tcPr>
          <w:p w14:paraId="0E7A666E" w14:textId="77777777" w:rsidR="005232CF" w:rsidRDefault="00000000">
            <w:pPr>
              <w:spacing w:after="60" w:line="276" w:lineRule="auto"/>
              <w:rPr>
                <w:rFonts w:ascii="Graphik Light" w:eastAsia="Graphik Light" w:hAnsi="Graphik Light" w:cs="Graphik Light"/>
              </w:rPr>
            </w:pPr>
            <w:r>
              <w:rPr>
                <w:rFonts w:ascii="Graphik Light" w:eastAsia="Graphik Light" w:hAnsi="Graphik Light" w:cs="Graphik Light"/>
              </w:rPr>
              <w:lastRenderedPageBreak/>
              <w:t>Turning</w:t>
            </w:r>
          </w:p>
        </w:tc>
        <w:tc>
          <w:tcPr>
            <w:tcW w:w="5881" w:type="dxa"/>
            <w:tcBorders>
              <w:top w:val="single" w:sz="4" w:space="0" w:color="000000"/>
              <w:left w:val="nil"/>
              <w:bottom w:val="single" w:sz="4" w:space="0" w:color="000000"/>
              <w:right w:val="nil"/>
            </w:tcBorders>
            <w:shd w:val="clear" w:color="auto" w:fill="auto"/>
          </w:tcPr>
          <w:p w14:paraId="08B83DBD"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 xml:space="preserve">Windrows to be turned on an </w:t>
            </w:r>
            <w:r>
              <w:rPr>
                <w:rFonts w:ascii="Graphik Light" w:eastAsia="Graphik Light" w:hAnsi="Graphik Light" w:cs="Graphik Light"/>
              </w:rPr>
              <w:t>as-needed</w:t>
            </w:r>
            <w:r>
              <w:rPr>
                <w:rFonts w:ascii="Graphik Light" w:eastAsia="Graphik Light" w:hAnsi="Graphik Light" w:cs="Graphik Light"/>
                <w:color w:val="000000"/>
              </w:rPr>
              <w:t xml:space="preserve"> basis – ideally weekly</w:t>
            </w:r>
            <w:r>
              <w:rPr>
                <w:rFonts w:ascii="Graphik Light" w:eastAsia="Graphik Light" w:hAnsi="Graphik Light" w:cs="Graphik Light"/>
              </w:rPr>
              <w:t>,</w:t>
            </w:r>
            <w:r>
              <w:rPr>
                <w:rFonts w:ascii="Graphik Light" w:eastAsia="Graphik Light" w:hAnsi="Graphik Light" w:cs="Graphik Light"/>
                <w:color w:val="000000"/>
              </w:rPr>
              <w:t xml:space="preserve"> when in </w:t>
            </w:r>
            <w:r>
              <w:rPr>
                <w:rFonts w:ascii="Graphik Light" w:eastAsia="Graphik Light" w:hAnsi="Graphik Light" w:cs="Graphik Light"/>
              </w:rPr>
              <w:t xml:space="preserve">the </w:t>
            </w:r>
            <w:r>
              <w:rPr>
                <w:rFonts w:ascii="Graphik Light" w:eastAsia="Graphik Light" w:hAnsi="Graphik Light" w:cs="Graphik Light"/>
                <w:color w:val="000000"/>
              </w:rPr>
              <w:t>optimal temperature range</w:t>
            </w:r>
          </w:p>
          <w:p w14:paraId="1F2542D8"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 xml:space="preserve">Windrows are not to be turned when </w:t>
            </w:r>
            <w:r>
              <w:rPr>
                <w:rFonts w:ascii="Graphik Light" w:eastAsia="Graphik Light" w:hAnsi="Graphik Light" w:cs="Graphik Light"/>
              </w:rPr>
              <w:t xml:space="preserve">the </w:t>
            </w:r>
            <w:r>
              <w:rPr>
                <w:rFonts w:ascii="Graphik Light" w:eastAsia="Graphik Light" w:hAnsi="Graphik Light" w:cs="Graphik Light"/>
                <w:color w:val="000000"/>
              </w:rPr>
              <w:t>wind is blowing in the direction of neighbours</w:t>
            </w:r>
          </w:p>
          <w:p w14:paraId="7382215F"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 xml:space="preserve">A windsock is to be installed next to </w:t>
            </w:r>
            <w:r>
              <w:rPr>
                <w:rFonts w:ascii="Graphik Light" w:eastAsia="Graphik Light" w:hAnsi="Graphik Light" w:cs="Graphik Light"/>
              </w:rPr>
              <w:t xml:space="preserve">the </w:t>
            </w:r>
            <w:r>
              <w:rPr>
                <w:rFonts w:ascii="Graphik Light" w:eastAsia="Graphik Light" w:hAnsi="Graphik Light" w:cs="Graphik Light"/>
                <w:color w:val="000000"/>
              </w:rPr>
              <w:t xml:space="preserve">compost yard and used to gauge </w:t>
            </w:r>
            <w:r>
              <w:rPr>
                <w:rFonts w:ascii="Graphik Light" w:eastAsia="Graphik Light" w:hAnsi="Graphik Light" w:cs="Graphik Light"/>
              </w:rPr>
              <w:t xml:space="preserve">the </w:t>
            </w:r>
            <w:r>
              <w:rPr>
                <w:rFonts w:ascii="Graphik Light" w:eastAsia="Graphik Light" w:hAnsi="Graphik Light" w:cs="Graphik Light"/>
                <w:color w:val="000000"/>
              </w:rPr>
              <w:t>suitability of wind direction before turning</w:t>
            </w:r>
          </w:p>
          <w:p w14:paraId="62472F99"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Optimum temperature range – 50 to 60°C</w:t>
            </w:r>
          </w:p>
          <w:p w14:paraId="5FF9E49C"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 xml:space="preserve">Required to meet NZS4454 “Composts, soil conditioners and mulches” to allow public sales (NZ Compost Standard for </w:t>
            </w:r>
            <w:r>
              <w:rPr>
                <w:rFonts w:ascii="Graphik Light" w:eastAsia="Graphik Light" w:hAnsi="Graphik Light" w:cs="Graphik Light"/>
              </w:rPr>
              <w:t>pasteurisation</w:t>
            </w:r>
            <w:r>
              <w:rPr>
                <w:rFonts w:ascii="Graphik Light" w:eastAsia="Graphik Light" w:hAnsi="Graphik Light" w:cs="Graphik Light"/>
                <w:color w:val="000000"/>
              </w:rPr>
              <w:t xml:space="preserve"> 55 °C + for at least 15 days)</w:t>
            </w:r>
          </w:p>
          <w:p w14:paraId="10C42152" w14:textId="77777777" w:rsidR="005232CF" w:rsidRDefault="005232CF">
            <w:pPr>
              <w:pBdr>
                <w:top w:val="nil"/>
                <w:left w:val="nil"/>
                <w:bottom w:val="nil"/>
                <w:right w:val="nil"/>
                <w:between w:val="nil"/>
              </w:pBdr>
              <w:spacing w:after="60" w:line="276" w:lineRule="auto"/>
              <w:ind w:left="96" w:hanging="360"/>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p>
        </w:tc>
        <w:tc>
          <w:tcPr>
            <w:tcW w:w="5535" w:type="dxa"/>
            <w:tcBorders>
              <w:top w:val="single" w:sz="4" w:space="0" w:color="000000"/>
              <w:left w:val="nil"/>
              <w:bottom w:val="single" w:sz="4" w:space="0" w:color="000000"/>
              <w:right w:val="nil"/>
            </w:tcBorders>
            <w:shd w:val="clear" w:color="auto" w:fill="auto"/>
          </w:tcPr>
          <w:p w14:paraId="4F3F08CD" w14:textId="77777777" w:rsidR="005232CF" w:rsidRDefault="00000000">
            <w:pPr>
              <w:numPr>
                <w:ilvl w:val="0"/>
                <w:numId w:val="12"/>
              </w:numPr>
              <w:pBdr>
                <w:top w:val="nil"/>
                <w:left w:val="nil"/>
                <w:bottom w:val="nil"/>
                <w:right w:val="nil"/>
                <w:between w:val="nil"/>
              </w:pBdr>
              <w:spacing w:line="276" w:lineRule="auto"/>
              <w:ind w:left="45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Von Ah compost process document</w:t>
            </w:r>
          </w:p>
          <w:p w14:paraId="40417B49" w14:textId="77777777" w:rsidR="005232CF" w:rsidRDefault="00000000">
            <w:pPr>
              <w:numPr>
                <w:ilvl w:val="0"/>
                <w:numId w:val="12"/>
              </w:numPr>
              <w:pBdr>
                <w:top w:val="nil"/>
                <w:left w:val="nil"/>
                <w:bottom w:val="nil"/>
                <w:right w:val="nil"/>
                <w:between w:val="nil"/>
              </w:pBdr>
              <w:spacing w:before="0" w:line="276" w:lineRule="auto"/>
              <w:ind w:left="454"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Leachate collection system</w:t>
            </w:r>
          </w:p>
          <w:p w14:paraId="2B237F0E" w14:textId="77777777" w:rsidR="005232CF" w:rsidRDefault="00000000">
            <w:pPr>
              <w:numPr>
                <w:ilvl w:val="0"/>
                <w:numId w:val="12"/>
              </w:numPr>
              <w:pBdr>
                <w:top w:val="nil"/>
                <w:left w:val="nil"/>
                <w:bottom w:val="nil"/>
                <w:right w:val="nil"/>
                <w:between w:val="nil"/>
              </w:pBdr>
              <w:spacing w:before="0" w:line="276" w:lineRule="auto"/>
              <w:ind w:left="454"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Preventative maintenance practices to be carried out on all equipment.</w:t>
            </w:r>
          </w:p>
          <w:p w14:paraId="0BCE0645" w14:textId="77777777" w:rsidR="005232CF" w:rsidRDefault="00000000">
            <w:pPr>
              <w:numPr>
                <w:ilvl w:val="0"/>
                <w:numId w:val="12"/>
              </w:numPr>
              <w:pBdr>
                <w:top w:val="nil"/>
                <w:left w:val="nil"/>
                <w:bottom w:val="nil"/>
                <w:right w:val="nil"/>
                <w:between w:val="nil"/>
              </w:pBdr>
              <w:spacing w:before="0"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Daily Log</w:t>
            </w:r>
          </w:p>
          <w:p w14:paraId="79D331CC"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Training</w:t>
            </w:r>
          </w:p>
        </w:tc>
      </w:tr>
      <w:tr w:rsidR="005232CF" w14:paraId="216C89E3" w14:textId="77777777" w:rsidTr="005232CF">
        <w:trPr>
          <w:trHeight w:val="412"/>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000000"/>
              <w:left w:val="nil"/>
              <w:bottom w:val="single" w:sz="4" w:space="0" w:color="000000"/>
              <w:right w:val="nil"/>
            </w:tcBorders>
          </w:tcPr>
          <w:p w14:paraId="0F5E56DB" w14:textId="77777777" w:rsidR="005232CF" w:rsidRDefault="00000000">
            <w:pPr>
              <w:spacing w:after="60" w:line="276" w:lineRule="auto"/>
              <w:rPr>
                <w:rFonts w:ascii="Graphik Light" w:eastAsia="Graphik Light" w:hAnsi="Graphik Light" w:cs="Graphik Light"/>
              </w:rPr>
            </w:pPr>
            <w:r>
              <w:rPr>
                <w:rFonts w:ascii="Graphik Light" w:eastAsia="Graphik Light" w:hAnsi="Graphik Light" w:cs="Graphik Light"/>
              </w:rPr>
              <w:t>Curing/Maturation</w:t>
            </w:r>
          </w:p>
        </w:tc>
        <w:tc>
          <w:tcPr>
            <w:tcW w:w="5881" w:type="dxa"/>
            <w:tcBorders>
              <w:top w:val="single" w:sz="4" w:space="0" w:color="000000"/>
              <w:left w:val="nil"/>
              <w:bottom w:val="single" w:sz="4" w:space="0" w:color="000000"/>
              <w:right w:val="nil"/>
            </w:tcBorders>
          </w:tcPr>
          <w:p w14:paraId="3136BC11" w14:textId="77777777" w:rsidR="005232CF" w:rsidRDefault="00000000">
            <w:pPr>
              <w:numPr>
                <w:ilvl w:val="0"/>
                <w:numId w:val="12"/>
              </w:numPr>
              <w:pBdr>
                <w:top w:val="nil"/>
                <w:left w:val="nil"/>
                <w:bottom w:val="nil"/>
                <w:right w:val="nil"/>
                <w:between w:val="nil"/>
              </w:pBdr>
              <w:spacing w:after="60" w:line="276" w:lineRule="auto"/>
              <w:ind w:left="456"/>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Once the thermophilic phase is complete, combine windrows to make a single windrow 3-4 meters high and 30 meters long.</w:t>
            </w:r>
          </w:p>
          <w:p w14:paraId="1BD9ADF9" w14:textId="77777777" w:rsidR="005232CF" w:rsidRDefault="00000000">
            <w:pPr>
              <w:numPr>
                <w:ilvl w:val="0"/>
                <w:numId w:val="12"/>
              </w:numPr>
              <w:pBdr>
                <w:top w:val="nil"/>
                <w:left w:val="nil"/>
                <w:bottom w:val="nil"/>
                <w:right w:val="nil"/>
                <w:between w:val="nil"/>
              </w:pBdr>
              <w:spacing w:after="60" w:line="276" w:lineRule="auto"/>
              <w:ind w:left="456"/>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Turn the pile every 2-4 weeks.</w:t>
            </w:r>
          </w:p>
          <w:p w14:paraId="08F3DC1D" w14:textId="77777777" w:rsidR="005232CF" w:rsidRDefault="00000000">
            <w:pPr>
              <w:numPr>
                <w:ilvl w:val="0"/>
                <w:numId w:val="12"/>
              </w:numPr>
              <w:pBdr>
                <w:top w:val="nil"/>
                <w:left w:val="nil"/>
                <w:bottom w:val="nil"/>
                <w:right w:val="nil"/>
                <w:between w:val="nil"/>
              </w:pBdr>
              <w:spacing w:after="60" w:line="276" w:lineRule="auto"/>
              <w:ind w:left="456"/>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Manually monitor temperature on a weekly basis and record.</w:t>
            </w:r>
          </w:p>
          <w:p w14:paraId="0E4FEFEC" w14:textId="77777777" w:rsidR="005232CF" w:rsidRDefault="00000000">
            <w:pPr>
              <w:numPr>
                <w:ilvl w:val="0"/>
                <w:numId w:val="12"/>
              </w:numPr>
              <w:pBdr>
                <w:top w:val="nil"/>
                <w:left w:val="nil"/>
                <w:bottom w:val="nil"/>
                <w:right w:val="nil"/>
                <w:between w:val="nil"/>
              </w:pBdr>
              <w:spacing w:after="60" w:line="276" w:lineRule="auto"/>
              <w:ind w:left="456"/>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Any stockpiled cured compost should be turned every 4 to 6 months</w:t>
            </w:r>
          </w:p>
        </w:tc>
        <w:tc>
          <w:tcPr>
            <w:tcW w:w="5535" w:type="dxa"/>
            <w:tcBorders>
              <w:top w:val="single" w:sz="4" w:space="0" w:color="000000"/>
              <w:left w:val="nil"/>
              <w:bottom w:val="single" w:sz="4" w:space="0" w:color="000000"/>
              <w:right w:val="nil"/>
            </w:tcBorders>
          </w:tcPr>
          <w:p w14:paraId="2BB3EABB" w14:textId="77777777" w:rsidR="005232CF" w:rsidRDefault="00000000">
            <w:pPr>
              <w:numPr>
                <w:ilvl w:val="0"/>
                <w:numId w:val="12"/>
              </w:numPr>
              <w:pBdr>
                <w:top w:val="nil"/>
                <w:left w:val="nil"/>
                <w:bottom w:val="nil"/>
                <w:right w:val="nil"/>
                <w:between w:val="nil"/>
              </w:pBdr>
              <w:spacing w:line="276" w:lineRule="auto"/>
              <w:ind w:left="45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Von Ah compost process document</w:t>
            </w:r>
          </w:p>
          <w:p w14:paraId="3040D20A" w14:textId="77777777" w:rsidR="005232CF" w:rsidRDefault="00000000">
            <w:pPr>
              <w:numPr>
                <w:ilvl w:val="0"/>
                <w:numId w:val="12"/>
              </w:numPr>
              <w:pBdr>
                <w:top w:val="nil"/>
                <w:left w:val="nil"/>
                <w:bottom w:val="nil"/>
                <w:right w:val="nil"/>
                <w:between w:val="nil"/>
              </w:pBdr>
              <w:spacing w:before="0" w:after="60" w:line="276" w:lineRule="auto"/>
              <w:ind w:left="456"/>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Temperature checks</w:t>
            </w:r>
          </w:p>
          <w:p w14:paraId="41C695C3" w14:textId="77777777" w:rsidR="005232CF" w:rsidRDefault="00000000">
            <w:pPr>
              <w:numPr>
                <w:ilvl w:val="0"/>
                <w:numId w:val="12"/>
              </w:numPr>
              <w:pBdr>
                <w:top w:val="nil"/>
                <w:left w:val="nil"/>
                <w:bottom w:val="nil"/>
                <w:right w:val="nil"/>
                <w:between w:val="nil"/>
              </w:pBdr>
              <w:spacing w:after="60" w:line="276" w:lineRule="auto"/>
              <w:ind w:left="456"/>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Daily log</w:t>
            </w:r>
          </w:p>
          <w:p w14:paraId="7A6C224B" w14:textId="77777777" w:rsidR="005232CF" w:rsidRDefault="00000000">
            <w:pPr>
              <w:numPr>
                <w:ilvl w:val="0"/>
                <w:numId w:val="12"/>
              </w:numPr>
              <w:pBdr>
                <w:top w:val="nil"/>
                <w:left w:val="nil"/>
                <w:bottom w:val="nil"/>
                <w:right w:val="nil"/>
                <w:between w:val="nil"/>
              </w:pBdr>
              <w:spacing w:after="60" w:line="276" w:lineRule="auto"/>
              <w:ind w:left="456"/>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Training</w:t>
            </w:r>
          </w:p>
        </w:tc>
      </w:tr>
      <w:tr w:rsidR="005232CF" w14:paraId="23295412" w14:textId="77777777" w:rsidTr="005232CF">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000000"/>
              <w:left w:val="nil"/>
              <w:bottom w:val="single" w:sz="4" w:space="0" w:color="000000"/>
              <w:right w:val="nil"/>
            </w:tcBorders>
            <w:shd w:val="clear" w:color="auto" w:fill="auto"/>
          </w:tcPr>
          <w:p w14:paraId="5BF2A001" w14:textId="77777777" w:rsidR="005232CF" w:rsidRDefault="00000000">
            <w:pPr>
              <w:spacing w:after="60" w:line="276" w:lineRule="auto"/>
              <w:rPr>
                <w:rFonts w:ascii="Graphik Light" w:eastAsia="Graphik Light" w:hAnsi="Graphik Light" w:cs="Graphik Light"/>
              </w:rPr>
            </w:pPr>
            <w:r>
              <w:rPr>
                <w:rFonts w:ascii="Graphik Light" w:eastAsia="Graphik Light" w:hAnsi="Graphik Light" w:cs="Graphik Light"/>
              </w:rPr>
              <w:t>Screening</w:t>
            </w:r>
          </w:p>
        </w:tc>
        <w:tc>
          <w:tcPr>
            <w:tcW w:w="5881" w:type="dxa"/>
            <w:tcBorders>
              <w:top w:val="single" w:sz="4" w:space="0" w:color="000000"/>
              <w:left w:val="nil"/>
              <w:bottom w:val="single" w:sz="4" w:space="0" w:color="000000"/>
              <w:right w:val="nil"/>
            </w:tcBorders>
            <w:shd w:val="clear" w:color="auto" w:fill="auto"/>
          </w:tcPr>
          <w:p w14:paraId="05F13EB4"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All compost is to be screened before it is removed off-site.</w:t>
            </w:r>
          </w:p>
          <w:p w14:paraId="12FF27EE"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Compost is not to be screened when wind is blowing toward neighbours to prevent nuisance dust</w:t>
            </w:r>
          </w:p>
        </w:tc>
        <w:tc>
          <w:tcPr>
            <w:tcW w:w="5535" w:type="dxa"/>
            <w:tcBorders>
              <w:top w:val="single" w:sz="4" w:space="0" w:color="000000"/>
              <w:left w:val="nil"/>
              <w:bottom w:val="single" w:sz="4" w:space="0" w:color="000000"/>
              <w:right w:val="nil"/>
            </w:tcBorders>
            <w:shd w:val="clear" w:color="auto" w:fill="auto"/>
          </w:tcPr>
          <w:p w14:paraId="61AB9333" w14:textId="77777777" w:rsidR="005232CF" w:rsidRDefault="005232CF">
            <w:pPr>
              <w:pBdr>
                <w:top w:val="nil"/>
                <w:left w:val="nil"/>
                <w:bottom w:val="nil"/>
                <w:right w:val="nil"/>
                <w:between w:val="nil"/>
              </w:pBdr>
              <w:spacing w:after="60" w:line="276" w:lineRule="auto"/>
              <w:ind w:left="926" w:hanging="360"/>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p>
          <w:p w14:paraId="0E3AFF25"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Windsock</w:t>
            </w:r>
          </w:p>
          <w:p w14:paraId="085AEC56"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Training</w:t>
            </w:r>
          </w:p>
        </w:tc>
      </w:tr>
      <w:tr w:rsidR="005232CF" w14:paraId="5FA8038F" w14:textId="77777777" w:rsidTr="005232CF">
        <w:trPr>
          <w:trHeight w:val="412"/>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000000"/>
              <w:left w:val="nil"/>
              <w:bottom w:val="single" w:sz="4" w:space="0" w:color="000000"/>
              <w:right w:val="nil"/>
            </w:tcBorders>
          </w:tcPr>
          <w:p w14:paraId="038AEC31" w14:textId="77777777" w:rsidR="005232CF" w:rsidRDefault="00000000">
            <w:pPr>
              <w:spacing w:after="60" w:line="276" w:lineRule="auto"/>
              <w:rPr>
                <w:rFonts w:ascii="Graphik Light" w:eastAsia="Graphik Light" w:hAnsi="Graphik Light" w:cs="Graphik Light"/>
              </w:rPr>
            </w:pPr>
            <w:r>
              <w:rPr>
                <w:rFonts w:ascii="Graphik Light" w:eastAsia="Graphik Light" w:hAnsi="Graphik Light" w:cs="Graphik Light"/>
              </w:rPr>
              <w:t>Storage</w:t>
            </w:r>
          </w:p>
        </w:tc>
        <w:tc>
          <w:tcPr>
            <w:tcW w:w="5881" w:type="dxa"/>
            <w:tcBorders>
              <w:top w:val="single" w:sz="4" w:space="0" w:color="000000"/>
              <w:left w:val="nil"/>
              <w:bottom w:val="single" w:sz="4" w:space="0" w:color="000000"/>
              <w:right w:val="nil"/>
            </w:tcBorders>
          </w:tcPr>
          <w:p w14:paraId="0393C961" w14:textId="77777777" w:rsidR="005232CF" w:rsidRDefault="00000000">
            <w:pPr>
              <w:numPr>
                <w:ilvl w:val="0"/>
                <w:numId w:val="12"/>
              </w:numPr>
              <w:pBdr>
                <w:top w:val="nil"/>
                <w:left w:val="nil"/>
                <w:bottom w:val="nil"/>
                <w:right w:val="nil"/>
                <w:between w:val="nil"/>
              </w:pBdr>
              <w:spacing w:after="60" w:line="276" w:lineRule="auto"/>
              <w:ind w:left="456"/>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Store cured compost is to be turned every 4 to 6 months.</w:t>
            </w:r>
          </w:p>
        </w:tc>
        <w:tc>
          <w:tcPr>
            <w:tcW w:w="5535" w:type="dxa"/>
            <w:tcBorders>
              <w:top w:val="single" w:sz="4" w:space="0" w:color="000000"/>
              <w:left w:val="nil"/>
              <w:bottom w:val="single" w:sz="4" w:space="0" w:color="000000"/>
              <w:right w:val="nil"/>
            </w:tcBorders>
          </w:tcPr>
          <w:p w14:paraId="57A13CD8" w14:textId="77777777" w:rsidR="005232CF" w:rsidRDefault="00000000">
            <w:pPr>
              <w:numPr>
                <w:ilvl w:val="0"/>
                <w:numId w:val="12"/>
              </w:numPr>
              <w:pBdr>
                <w:top w:val="nil"/>
                <w:left w:val="nil"/>
                <w:bottom w:val="nil"/>
                <w:right w:val="nil"/>
                <w:between w:val="nil"/>
              </w:pBdr>
              <w:spacing w:after="60" w:line="276" w:lineRule="auto"/>
              <w:ind w:left="456"/>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Record keeping</w:t>
            </w:r>
          </w:p>
        </w:tc>
      </w:tr>
      <w:tr w:rsidR="005232CF" w14:paraId="4583F632" w14:textId="77777777" w:rsidTr="005232CF">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000000"/>
              <w:left w:val="nil"/>
              <w:bottom w:val="single" w:sz="4" w:space="0" w:color="000000"/>
              <w:right w:val="nil"/>
            </w:tcBorders>
            <w:shd w:val="clear" w:color="auto" w:fill="auto"/>
          </w:tcPr>
          <w:p w14:paraId="4B9D5DAA" w14:textId="77777777" w:rsidR="005232CF" w:rsidRDefault="00000000">
            <w:pPr>
              <w:spacing w:after="60" w:line="276" w:lineRule="auto"/>
              <w:rPr>
                <w:rFonts w:ascii="Graphik Light" w:eastAsia="Graphik Light" w:hAnsi="Graphik Light" w:cs="Graphik Light"/>
              </w:rPr>
            </w:pPr>
            <w:r>
              <w:rPr>
                <w:rFonts w:ascii="Graphik Light" w:eastAsia="Graphik Light" w:hAnsi="Graphik Light" w:cs="Graphik Light"/>
              </w:rPr>
              <w:t>Sale</w:t>
            </w:r>
          </w:p>
        </w:tc>
        <w:tc>
          <w:tcPr>
            <w:tcW w:w="5881" w:type="dxa"/>
            <w:tcBorders>
              <w:top w:val="single" w:sz="4" w:space="0" w:color="000000"/>
              <w:left w:val="nil"/>
              <w:bottom w:val="single" w:sz="4" w:space="0" w:color="000000"/>
              <w:right w:val="nil"/>
            </w:tcBorders>
            <w:shd w:val="clear" w:color="auto" w:fill="auto"/>
          </w:tcPr>
          <w:p w14:paraId="6F1F1EFE"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 xml:space="preserve">Record volumes of </w:t>
            </w:r>
            <w:r>
              <w:rPr>
                <w:rFonts w:ascii="Graphik Light" w:eastAsia="Graphik Light" w:hAnsi="Graphik Light" w:cs="Graphik Light"/>
              </w:rPr>
              <w:t>compost sold</w:t>
            </w:r>
            <w:r>
              <w:rPr>
                <w:rFonts w:ascii="Graphik Light" w:eastAsia="Graphik Light" w:hAnsi="Graphik Light" w:cs="Graphik Light"/>
                <w:color w:val="000000"/>
              </w:rPr>
              <w:t>.</w:t>
            </w:r>
          </w:p>
          <w:p w14:paraId="17F4E71E" w14:textId="77777777" w:rsidR="005232CF" w:rsidRDefault="005232CF">
            <w:pPr>
              <w:pBdr>
                <w:top w:val="nil"/>
                <w:left w:val="nil"/>
                <w:bottom w:val="nil"/>
                <w:right w:val="nil"/>
                <w:between w:val="nil"/>
              </w:pBdr>
              <w:spacing w:after="60" w:line="276" w:lineRule="auto"/>
              <w:ind w:left="92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p>
          <w:p w14:paraId="295332A8"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lastRenderedPageBreak/>
              <w:t>Meets physical, chemical and biological requirements for compost in NZS 4454:2005</w:t>
            </w:r>
          </w:p>
        </w:tc>
        <w:tc>
          <w:tcPr>
            <w:tcW w:w="5535" w:type="dxa"/>
            <w:tcBorders>
              <w:top w:val="single" w:sz="4" w:space="0" w:color="000000"/>
              <w:left w:val="nil"/>
              <w:bottom w:val="single" w:sz="4" w:space="0" w:color="000000"/>
              <w:right w:val="nil"/>
            </w:tcBorders>
            <w:shd w:val="clear" w:color="auto" w:fill="auto"/>
          </w:tcPr>
          <w:p w14:paraId="77CB18D1" w14:textId="77777777" w:rsidR="005232CF" w:rsidRDefault="00000000">
            <w:pPr>
              <w:numPr>
                <w:ilvl w:val="0"/>
                <w:numId w:val="13"/>
              </w:numPr>
              <w:pBdr>
                <w:top w:val="nil"/>
                <w:left w:val="nil"/>
                <w:bottom w:val="nil"/>
                <w:right w:val="nil"/>
                <w:between w:val="nil"/>
              </w:pBdr>
              <w:spacing w:after="60" w:line="276" w:lineRule="auto"/>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lastRenderedPageBreak/>
              <w:t>NZS 4454:2005 guidance</w:t>
            </w:r>
          </w:p>
        </w:tc>
      </w:tr>
      <w:tr w:rsidR="005232CF" w14:paraId="3CC04E21" w14:textId="77777777" w:rsidTr="005232CF">
        <w:trPr>
          <w:trHeight w:val="412"/>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000000"/>
              <w:left w:val="nil"/>
              <w:bottom w:val="single" w:sz="4" w:space="0" w:color="000000"/>
              <w:right w:val="nil"/>
            </w:tcBorders>
          </w:tcPr>
          <w:p w14:paraId="7288C822" w14:textId="77777777" w:rsidR="005232CF" w:rsidRDefault="00000000">
            <w:pPr>
              <w:spacing w:after="60" w:line="276" w:lineRule="auto"/>
            </w:pPr>
            <w:r>
              <w:rPr>
                <w:rFonts w:ascii="Graphik Light" w:eastAsia="Graphik Light" w:hAnsi="Graphik Light" w:cs="Graphik Light"/>
              </w:rPr>
              <w:t>Yard Surface</w:t>
            </w:r>
          </w:p>
        </w:tc>
        <w:tc>
          <w:tcPr>
            <w:tcW w:w="5881" w:type="dxa"/>
            <w:tcBorders>
              <w:top w:val="single" w:sz="4" w:space="0" w:color="000000"/>
              <w:left w:val="nil"/>
              <w:bottom w:val="single" w:sz="4" w:space="0" w:color="000000"/>
              <w:right w:val="nil"/>
            </w:tcBorders>
          </w:tcPr>
          <w:p w14:paraId="0472B6BE" w14:textId="77777777" w:rsidR="005232CF" w:rsidRDefault="00000000">
            <w:pPr>
              <w:numPr>
                <w:ilvl w:val="0"/>
                <w:numId w:val="12"/>
              </w:numPr>
              <w:pBdr>
                <w:top w:val="nil"/>
                <w:left w:val="nil"/>
                <w:bottom w:val="nil"/>
                <w:right w:val="nil"/>
                <w:between w:val="nil"/>
              </w:pBdr>
              <w:spacing w:after="60" w:line="276" w:lineRule="auto"/>
              <w:ind w:left="456"/>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The yard is lined to prevent discharges to land</w:t>
            </w:r>
          </w:p>
          <w:p w14:paraId="3FD94A33" w14:textId="77777777" w:rsidR="005232CF" w:rsidRDefault="00000000">
            <w:pPr>
              <w:numPr>
                <w:ilvl w:val="0"/>
                <w:numId w:val="12"/>
              </w:numPr>
              <w:pBdr>
                <w:top w:val="nil"/>
                <w:left w:val="nil"/>
                <w:bottom w:val="nil"/>
                <w:right w:val="nil"/>
                <w:between w:val="nil"/>
              </w:pBdr>
              <w:spacing w:after="60" w:line="276" w:lineRule="auto"/>
              <w:ind w:left="456"/>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The yard is regularly maintained to ensure runoff flows to the leachate collection system</w:t>
            </w:r>
          </w:p>
          <w:p w14:paraId="0E0062B1" w14:textId="77777777" w:rsidR="005232CF" w:rsidRDefault="00000000">
            <w:pPr>
              <w:numPr>
                <w:ilvl w:val="0"/>
                <w:numId w:val="12"/>
              </w:numPr>
              <w:pBdr>
                <w:top w:val="nil"/>
                <w:left w:val="nil"/>
                <w:bottom w:val="nil"/>
                <w:right w:val="nil"/>
                <w:between w:val="nil"/>
              </w:pBdr>
              <w:spacing w:after="60" w:line="276" w:lineRule="auto"/>
              <w:ind w:left="456"/>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The boundary of the yard will be planted to provide screening of compost activities</w:t>
            </w:r>
          </w:p>
        </w:tc>
        <w:tc>
          <w:tcPr>
            <w:tcW w:w="5535" w:type="dxa"/>
            <w:tcBorders>
              <w:top w:val="single" w:sz="4" w:space="0" w:color="000000"/>
              <w:left w:val="nil"/>
              <w:bottom w:val="single" w:sz="4" w:space="0" w:color="000000"/>
              <w:right w:val="nil"/>
            </w:tcBorders>
          </w:tcPr>
          <w:p w14:paraId="3FD6E3D0" w14:textId="77777777" w:rsidR="005232CF" w:rsidRDefault="00000000">
            <w:pPr>
              <w:numPr>
                <w:ilvl w:val="0"/>
                <w:numId w:val="12"/>
              </w:numPr>
              <w:pBdr>
                <w:top w:val="nil"/>
                <w:left w:val="nil"/>
                <w:bottom w:val="nil"/>
                <w:right w:val="nil"/>
                <w:between w:val="nil"/>
              </w:pBdr>
              <w:spacing w:line="276" w:lineRule="auto"/>
              <w:ind w:left="45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Von Ah compost process document</w:t>
            </w:r>
          </w:p>
          <w:p w14:paraId="31EE6F4A" w14:textId="77777777" w:rsidR="005232CF" w:rsidRDefault="00000000">
            <w:pPr>
              <w:numPr>
                <w:ilvl w:val="0"/>
                <w:numId w:val="12"/>
              </w:numPr>
              <w:pBdr>
                <w:top w:val="nil"/>
                <w:left w:val="nil"/>
                <w:bottom w:val="nil"/>
                <w:right w:val="nil"/>
                <w:between w:val="nil"/>
              </w:pBdr>
              <w:spacing w:before="0" w:after="60" w:line="276" w:lineRule="auto"/>
              <w:ind w:left="456"/>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 xml:space="preserve">Design of </w:t>
            </w:r>
            <w:r>
              <w:rPr>
                <w:rFonts w:ascii="Graphik Light" w:eastAsia="Graphik Light" w:hAnsi="Graphik Light" w:cs="Graphik Light"/>
              </w:rPr>
              <w:t xml:space="preserve">the </w:t>
            </w:r>
            <w:r>
              <w:rPr>
                <w:rFonts w:ascii="Graphik Light" w:eastAsia="Graphik Light" w:hAnsi="Graphik Light" w:cs="Graphik Light"/>
                <w:color w:val="000000"/>
              </w:rPr>
              <w:t>yard and leachate collection system</w:t>
            </w:r>
          </w:p>
          <w:p w14:paraId="233043B9" w14:textId="77777777" w:rsidR="005232CF" w:rsidRDefault="00000000">
            <w:pPr>
              <w:numPr>
                <w:ilvl w:val="0"/>
                <w:numId w:val="12"/>
              </w:numPr>
              <w:pBdr>
                <w:top w:val="nil"/>
                <w:left w:val="nil"/>
                <w:bottom w:val="nil"/>
                <w:right w:val="nil"/>
                <w:between w:val="nil"/>
              </w:pBdr>
              <w:spacing w:after="60" w:line="276" w:lineRule="auto"/>
              <w:ind w:left="456"/>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Visual inspections</w:t>
            </w:r>
          </w:p>
          <w:p w14:paraId="0DA2E1E2" w14:textId="77777777" w:rsidR="005232CF" w:rsidRDefault="00000000">
            <w:pPr>
              <w:numPr>
                <w:ilvl w:val="0"/>
                <w:numId w:val="12"/>
              </w:numPr>
              <w:pBdr>
                <w:top w:val="nil"/>
                <w:left w:val="nil"/>
                <w:bottom w:val="nil"/>
                <w:right w:val="nil"/>
                <w:between w:val="nil"/>
              </w:pBdr>
              <w:spacing w:after="60" w:line="276" w:lineRule="auto"/>
              <w:ind w:left="45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Maintenance Activities Schedule</w:t>
            </w:r>
          </w:p>
        </w:tc>
      </w:tr>
      <w:tr w:rsidR="005232CF" w14:paraId="5E33FA7E" w14:textId="77777777" w:rsidTr="005232CF">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000000"/>
              <w:left w:val="nil"/>
              <w:bottom w:val="single" w:sz="4" w:space="0" w:color="000000"/>
              <w:right w:val="nil"/>
            </w:tcBorders>
            <w:shd w:val="clear" w:color="auto" w:fill="auto"/>
          </w:tcPr>
          <w:p w14:paraId="38821637" w14:textId="77777777" w:rsidR="005232CF" w:rsidRDefault="00000000">
            <w:pPr>
              <w:spacing w:after="60" w:line="276" w:lineRule="auto"/>
              <w:rPr>
                <w:rFonts w:ascii="Graphik Light" w:eastAsia="Graphik Light" w:hAnsi="Graphik Light" w:cs="Graphik Light"/>
              </w:rPr>
            </w:pPr>
            <w:r>
              <w:rPr>
                <w:rFonts w:ascii="Graphik Light" w:eastAsia="Graphik Light" w:hAnsi="Graphik Light" w:cs="Graphik Light"/>
              </w:rPr>
              <w:t>Leachate Collection</w:t>
            </w:r>
          </w:p>
        </w:tc>
        <w:tc>
          <w:tcPr>
            <w:tcW w:w="5881" w:type="dxa"/>
            <w:tcBorders>
              <w:top w:val="single" w:sz="4" w:space="0" w:color="000000"/>
              <w:left w:val="nil"/>
              <w:bottom w:val="single" w:sz="4" w:space="0" w:color="000000"/>
              <w:right w:val="nil"/>
            </w:tcBorders>
            <w:shd w:val="clear" w:color="auto" w:fill="auto"/>
          </w:tcPr>
          <w:p w14:paraId="719B07BB"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 xml:space="preserve">Visual inspection of the leachate collection system </w:t>
            </w:r>
            <w:r>
              <w:rPr>
                <w:rFonts w:ascii="Graphik Light" w:eastAsia="Graphik Light" w:hAnsi="Graphik Light" w:cs="Graphik Light"/>
              </w:rPr>
              <w:t xml:space="preserve">is </w:t>
            </w:r>
            <w:r>
              <w:rPr>
                <w:rFonts w:ascii="Graphik Light" w:eastAsia="Graphik Light" w:hAnsi="Graphik Light" w:cs="Graphik Light"/>
                <w:color w:val="000000"/>
              </w:rPr>
              <w:t>conducted weekly.</w:t>
            </w:r>
          </w:p>
          <w:p w14:paraId="63848346"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 xml:space="preserve">All runoff </w:t>
            </w:r>
            <w:r>
              <w:rPr>
                <w:rFonts w:ascii="Graphik Light" w:eastAsia="Graphik Light" w:hAnsi="Graphik Light" w:cs="Graphik Light"/>
              </w:rPr>
              <w:t>will</w:t>
            </w:r>
            <w:r>
              <w:rPr>
                <w:rFonts w:ascii="Graphik Light" w:eastAsia="Graphik Light" w:hAnsi="Graphik Light" w:cs="Graphik Light"/>
                <w:color w:val="000000"/>
              </w:rPr>
              <w:t xml:space="preserve"> flow to the collection system.</w:t>
            </w:r>
          </w:p>
          <w:p w14:paraId="6DACF576"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Collected leachate is to be sucked out of leachate collection pond and irrigated to land</w:t>
            </w:r>
          </w:p>
          <w:p w14:paraId="1F519253"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Calibri" w:eastAsia="Calibri" w:hAnsi="Calibri" w:cs="Calibri"/>
                <w:color w:val="000000"/>
              </w:rPr>
              <w:t>6 monthly samples of leachate will be collected</w:t>
            </w:r>
            <w:r>
              <w:rPr>
                <w:rFonts w:ascii="Calibri" w:eastAsia="Calibri" w:hAnsi="Calibri" w:cs="Calibri"/>
              </w:rPr>
              <w:t>,</w:t>
            </w:r>
            <w:r>
              <w:rPr>
                <w:rFonts w:ascii="Calibri" w:eastAsia="Calibri" w:hAnsi="Calibri" w:cs="Calibri"/>
                <w:color w:val="000000"/>
              </w:rPr>
              <w:t xml:space="preserve"> and volumes of leachate removed will be recorded</w:t>
            </w:r>
          </w:p>
        </w:tc>
        <w:tc>
          <w:tcPr>
            <w:tcW w:w="5535" w:type="dxa"/>
            <w:tcBorders>
              <w:top w:val="single" w:sz="4" w:space="0" w:color="000000"/>
              <w:left w:val="nil"/>
              <w:bottom w:val="single" w:sz="4" w:space="0" w:color="000000"/>
              <w:right w:val="nil"/>
            </w:tcBorders>
            <w:shd w:val="clear" w:color="auto" w:fill="auto"/>
          </w:tcPr>
          <w:p w14:paraId="176747B5" w14:textId="77777777" w:rsidR="005232CF" w:rsidRDefault="00000000">
            <w:pPr>
              <w:numPr>
                <w:ilvl w:val="0"/>
                <w:numId w:val="12"/>
              </w:numPr>
              <w:pBdr>
                <w:top w:val="nil"/>
                <w:left w:val="nil"/>
                <w:bottom w:val="nil"/>
                <w:right w:val="nil"/>
                <w:between w:val="nil"/>
              </w:pBdr>
              <w:spacing w:line="276" w:lineRule="auto"/>
              <w:ind w:left="45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Von Ah compost process document</w:t>
            </w:r>
          </w:p>
          <w:p w14:paraId="70369E27" w14:textId="77777777" w:rsidR="005232CF" w:rsidRDefault="00000000">
            <w:pPr>
              <w:numPr>
                <w:ilvl w:val="0"/>
                <w:numId w:val="12"/>
              </w:numPr>
              <w:pBdr>
                <w:top w:val="nil"/>
                <w:left w:val="nil"/>
                <w:bottom w:val="nil"/>
                <w:right w:val="nil"/>
                <w:between w:val="nil"/>
              </w:pBdr>
              <w:spacing w:before="0"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 xml:space="preserve">Design of </w:t>
            </w:r>
            <w:r>
              <w:rPr>
                <w:rFonts w:ascii="Graphik Light" w:eastAsia="Graphik Light" w:hAnsi="Graphik Light" w:cs="Graphik Light"/>
              </w:rPr>
              <w:t xml:space="preserve">the </w:t>
            </w:r>
            <w:r>
              <w:rPr>
                <w:rFonts w:ascii="Graphik Light" w:eastAsia="Graphik Light" w:hAnsi="Graphik Light" w:cs="Graphik Light"/>
                <w:color w:val="000000"/>
              </w:rPr>
              <w:t>yard and leachate collection system</w:t>
            </w:r>
          </w:p>
          <w:p w14:paraId="7A5E2F3B"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Visual inspections</w:t>
            </w:r>
          </w:p>
          <w:p w14:paraId="0A46EE63"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Maintenance Activities Schedule</w:t>
            </w:r>
          </w:p>
        </w:tc>
      </w:tr>
      <w:tr w:rsidR="005232CF" w14:paraId="061D6F7A" w14:textId="77777777" w:rsidTr="005232CF">
        <w:trPr>
          <w:trHeight w:val="412"/>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000000"/>
              <w:left w:val="nil"/>
              <w:bottom w:val="single" w:sz="4" w:space="0" w:color="000000"/>
              <w:right w:val="nil"/>
            </w:tcBorders>
          </w:tcPr>
          <w:p w14:paraId="0B1DAC43" w14:textId="77777777" w:rsidR="005232CF" w:rsidRDefault="00000000">
            <w:pPr>
              <w:spacing w:after="60" w:line="276" w:lineRule="auto"/>
            </w:pPr>
            <w:r>
              <w:t>Irrigation</w:t>
            </w:r>
          </w:p>
        </w:tc>
        <w:tc>
          <w:tcPr>
            <w:tcW w:w="5881" w:type="dxa"/>
            <w:tcBorders>
              <w:top w:val="single" w:sz="4" w:space="0" w:color="000000"/>
              <w:left w:val="nil"/>
              <w:bottom w:val="single" w:sz="4" w:space="0" w:color="000000"/>
              <w:right w:val="nil"/>
            </w:tcBorders>
          </w:tcPr>
          <w:p w14:paraId="0C663CD1" w14:textId="77777777" w:rsidR="005232CF" w:rsidRDefault="00000000">
            <w:pPr>
              <w:numPr>
                <w:ilvl w:val="0"/>
                <w:numId w:val="12"/>
              </w:numPr>
              <w:pBdr>
                <w:top w:val="nil"/>
                <w:left w:val="nil"/>
                <w:bottom w:val="nil"/>
                <w:right w:val="nil"/>
                <w:between w:val="nil"/>
              </w:pBdr>
              <w:spacing w:after="60" w:line="276" w:lineRule="auto"/>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rPr>
              <w:t>Irrigation volume and location are to be recorded for each irrigation event (i.e. what paddock)</w:t>
            </w:r>
          </w:p>
          <w:p w14:paraId="4937D36D" w14:textId="77777777" w:rsidR="005232CF" w:rsidRDefault="00000000">
            <w:pPr>
              <w:numPr>
                <w:ilvl w:val="0"/>
                <w:numId w:val="12"/>
              </w:numPr>
              <w:pBdr>
                <w:top w:val="nil"/>
                <w:left w:val="nil"/>
                <w:bottom w:val="nil"/>
                <w:right w:val="nil"/>
                <w:between w:val="nil"/>
              </w:pBdr>
              <w:spacing w:after="60" w:line="276" w:lineRule="auto"/>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rPr>
              <w:t>Wind direction is to be checked prior to the irrigation event - no discharges are to be made if the wind is blowing in the direction of neighbours</w:t>
            </w:r>
          </w:p>
          <w:p w14:paraId="7DB6CA98" w14:textId="77777777" w:rsidR="005232CF" w:rsidRDefault="00000000">
            <w:pPr>
              <w:numPr>
                <w:ilvl w:val="0"/>
                <w:numId w:val="12"/>
              </w:numPr>
              <w:pBdr>
                <w:top w:val="nil"/>
                <w:left w:val="nil"/>
                <w:bottom w:val="nil"/>
                <w:right w:val="nil"/>
                <w:between w:val="nil"/>
              </w:pBdr>
              <w:spacing w:after="60" w:line="276" w:lineRule="auto"/>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rPr>
              <w:t>The application rate shall not exceed 20mm in depth</w:t>
            </w:r>
          </w:p>
          <w:p w14:paraId="68872CCA" w14:textId="77777777" w:rsidR="005232CF" w:rsidRDefault="00000000">
            <w:pPr>
              <w:numPr>
                <w:ilvl w:val="0"/>
                <w:numId w:val="12"/>
              </w:numPr>
              <w:pBdr>
                <w:top w:val="nil"/>
                <w:left w:val="nil"/>
                <w:bottom w:val="nil"/>
                <w:right w:val="nil"/>
                <w:between w:val="nil"/>
              </w:pBdr>
              <w:spacing w:after="60" w:line="276" w:lineRule="auto"/>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Calibri" w:eastAsia="Calibri" w:hAnsi="Calibri" w:cs="Calibri"/>
                <w:color w:val="000000"/>
              </w:rPr>
              <w:t>Irrigation will not result in surface ponding or drainage to surface water bodies</w:t>
            </w:r>
          </w:p>
        </w:tc>
        <w:tc>
          <w:tcPr>
            <w:tcW w:w="5535" w:type="dxa"/>
            <w:tcBorders>
              <w:top w:val="single" w:sz="4" w:space="0" w:color="000000"/>
              <w:left w:val="nil"/>
              <w:bottom w:val="single" w:sz="4" w:space="0" w:color="000000"/>
              <w:right w:val="nil"/>
            </w:tcBorders>
          </w:tcPr>
          <w:p w14:paraId="24CE4017" w14:textId="77777777" w:rsidR="005232CF" w:rsidRDefault="00000000">
            <w:pPr>
              <w:numPr>
                <w:ilvl w:val="0"/>
                <w:numId w:val="12"/>
              </w:numPr>
              <w:pBdr>
                <w:top w:val="nil"/>
                <w:left w:val="nil"/>
                <w:bottom w:val="nil"/>
                <w:right w:val="nil"/>
                <w:between w:val="nil"/>
              </w:pBdr>
              <w:spacing w:line="276" w:lineRule="auto"/>
              <w:ind w:left="45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Von Ah compost process document</w:t>
            </w:r>
          </w:p>
          <w:p w14:paraId="177D6BC1" w14:textId="77777777" w:rsidR="005232CF" w:rsidRDefault="00000000">
            <w:pPr>
              <w:numPr>
                <w:ilvl w:val="0"/>
                <w:numId w:val="12"/>
              </w:numPr>
              <w:pBdr>
                <w:top w:val="nil"/>
                <w:left w:val="nil"/>
                <w:bottom w:val="nil"/>
                <w:right w:val="nil"/>
                <w:between w:val="nil"/>
              </w:pBdr>
              <w:spacing w:before="0" w:after="60" w:line="276" w:lineRule="auto"/>
              <w:ind w:left="456"/>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Visual inspections</w:t>
            </w:r>
          </w:p>
          <w:p w14:paraId="419B83D6" w14:textId="77777777" w:rsidR="005232CF" w:rsidRDefault="00000000">
            <w:pPr>
              <w:numPr>
                <w:ilvl w:val="0"/>
                <w:numId w:val="12"/>
              </w:numPr>
              <w:pBdr>
                <w:top w:val="nil"/>
                <w:left w:val="nil"/>
                <w:bottom w:val="nil"/>
                <w:right w:val="nil"/>
                <w:between w:val="nil"/>
              </w:pBdr>
              <w:spacing w:after="60" w:line="276" w:lineRule="auto"/>
              <w:ind w:left="45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Leachate irrigation logbook</w:t>
            </w:r>
          </w:p>
        </w:tc>
      </w:tr>
      <w:tr w:rsidR="005232CF" w14:paraId="64AB8734" w14:textId="77777777" w:rsidTr="005232CF">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000000"/>
              <w:left w:val="nil"/>
              <w:bottom w:val="single" w:sz="4" w:space="0" w:color="000000"/>
              <w:right w:val="nil"/>
            </w:tcBorders>
            <w:shd w:val="clear" w:color="auto" w:fill="auto"/>
          </w:tcPr>
          <w:p w14:paraId="324A60C8" w14:textId="77777777" w:rsidR="005232CF" w:rsidRDefault="00000000">
            <w:pPr>
              <w:spacing w:after="60" w:line="276" w:lineRule="auto"/>
              <w:rPr>
                <w:rFonts w:ascii="Graphik Light" w:eastAsia="Graphik Light" w:hAnsi="Graphik Light" w:cs="Graphik Light"/>
              </w:rPr>
            </w:pPr>
            <w:r>
              <w:rPr>
                <w:rFonts w:ascii="Graphik Light" w:eastAsia="Graphik Light" w:hAnsi="Graphik Light" w:cs="Graphik Light"/>
              </w:rPr>
              <w:t>Monitoring, record keeping and reporting</w:t>
            </w:r>
          </w:p>
        </w:tc>
        <w:tc>
          <w:tcPr>
            <w:tcW w:w="5881" w:type="dxa"/>
            <w:tcBorders>
              <w:top w:val="single" w:sz="4" w:space="0" w:color="000000"/>
              <w:left w:val="nil"/>
              <w:bottom w:val="single" w:sz="4" w:space="0" w:color="000000"/>
              <w:right w:val="nil"/>
            </w:tcBorders>
            <w:shd w:val="clear" w:color="auto" w:fill="auto"/>
          </w:tcPr>
          <w:p w14:paraId="6A6F9ABE"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All monitoring to be conducted per WCRC consent compliance requirements.</w:t>
            </w:r>
          </w:p>
          <w:p w14:paraId="56904CCE"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 xml:space="preserve">All monitoring results </w:t>
            </w:r>
            <w:r>
              <w:rPr>
                <w:rFonts w:ascii="Graphik Light" w:eastAsia="Graphik Light" w:hAnsi="Graphik Light" w:cs="Graphik Light"/>
              </w:rPr>
              <w:t xml:space="preserve">are </w:t>
            </w:r>
            <w:r>
              <w:rPr>
                <w:rFonts w:ascii="Graphik Light" w:eastAsia="Graphik Light" w:hAnsi="Graphik Light" w:cs="Graphik Light"/>
                <w:color w:val="000000"/>
              </w:rPr>
              <w:t xml:space="preserve">entered into </w:t>
            </w:r>
            <w:r>
              <w:rPr>
                <w:rFonts w:ascii="Graphik Light" w:eastAsia="Graphik Light" w:hAnsi="Graphik Light" w:cs="Graphik Light"/>
              </w:rPr>
              <w:t xml:space="preserve">the </w:t>
            </w:r>
            <w:r>
              <w:rPr>
                <w:rFonts w:ascii="Graphik Light" w:eastAsia="Graphik Light" w:hAnsi="Graphik Light" w:cs="Graphik Light"/>
                <w:color w:val="000000"/>
              </w:rPr>
              <w:t>results spreadsheet.</w:t>
            </w:r>
          </w:p>
          <w:p w14:paraId="78DF563F" w14:textId="77777777" w:rsidR="005232CF" w:rsidRDefault="00000000">
            <w:pPr>
              <w:numPr>
                <w:ilvl w:val="0"/>
                <w:numId w:val="12"/>
              </w:numPr>
              <w:pBdr>
                <w:top w:val="nil"/>
                <w:left w:val="nil"/>
                <w:bottom w:val="nil"/>
                <w:right w:val="nil"/>
                <w:between w:val="nil"/>
              </w:pBdr>
              <w:spacing w:after="60" w:line="276" w:lineRule="auto"/>
              <w:ind w:left="456" w:hanging="37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lastRenderedPageBreak/>
              <w:t>Volumes of input materials to be recorded in the daily logbook and raw material spreadsheet.</w:t>
            </w:r>
          </w:p>
          <w:p w14:paraId="2AFC9FCE" w14:textId="77777777" w:rsidR="005232CF" w:rsidRDefault="00000000">
            <w:pPr>
              <w:numPr>
                <w:ilvl w:val="0"/>
                <w:numId w:val="12"/>
              </w:numPr>
              <w:pBdr>
                <w:top w:val="nil"/>
                <w:left w:val="nil"/>
                <w:bottom w:val="nil"/>
                <w:right w:val="nil"/>
                <w:between w:val="nil"/>
              </w:pBdr>
              <w:spacing w:after="60" w:line="276" w:lineRule="auto"/>
              <w:ind w:left="456" w:hanging="37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Temperature checks to be completed and recorded.</w:t>
            </w:r>
          </w:p>
          <w:p w14:paraId="388B717C"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All environmental events (including incidents, complaints, and non-conformances) are recorded in the Environmental events and complaints register.</w:t>
            </w:r>
          </w:p>
          <w:p w14:paraId="588D7F1B" w14:textId="77777777" w:rsidR="005232CF" w:rsidRDefault="00000000">
            <w:pPr>
              <w:numPr>
                <w:ilvl w:val="0"/>
                <w:numId w:val="14"/>
              </w:numPr>
              <w:pBdr>
                <w:top w:val="nil"/>
                <w:left w:val="nil"/>
                <w:bottom w:val="nil"/>
                <w:right w:val="nil"/>
                <w:between w:val="nil"/>
              </w:pBdr>
              <w:spacing w:before="0" w:after="60" w:line="276" w:lineRule="auto"/>
              <w:ind w:left="456" w:hanging="44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Ensure our compost facility does not cause discharges that cause:</w:t>
            </w:r>
          </w:p>
          <w:p w14:paraId="47521F93" w14:textId="77777777" w:rsidR="005232CF" w:rsidRDefault="00000000">
            <w:pPr>
              <w:numPr>
                <w:ilvl w:val="3"/>
                <w:numId w:val="5"/>
              </w:numPr>
              <w:pBdr>
                <w:top w:val="nil"/>
                <w:left w:val="nil"/>
                <w:bottom w:val="nil"/>
                <w:right w:val="nil"/>
                <w:between w:val="nil"/>
              </w:pBdr>
              <w:spacing w:before="0" w:after="60" w:line="276" w:lineRule="auto"/>
              <w:ind w:left="1164" w:hanging="425"/>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objectionable odours.</w:t>
            </w:r>
          </w:p>
          <w:p w14:paraId="34923267" w14:textId="77777777" w:rsidR="005232CF" w:rsidRDefault="00000000">
            <w:pPr>
              <w:numPr>
                <w:ilvl w:val="3"/>
                <w:numId w:val="5"/>
              </w:numPr>
              <w:pBdr>
                <w:top w:val="nil"/>
                <w:left w:val="nil"/>
                <w:bottom w:val="nil"/>
                <w:right w:val="nil"/>
                <w:between w:val="nil"/>
              </w:pBdr>
              <w:spacing w:before="0" w:after="60" w:line="276" w:lineRule="auto"/>
              <w:ind w:left="1164" w:hanging="425"/>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standing water.</w:t>
            </w:r>
          </w:p>
          <w:p w14:paraId="67A477C0" w14:textId="77777777" w:rsidR="005232CF" w:rsidRDefault="00000000">
            <w:pPr>
              <w:numPr>
                <w:ilvl w:val="3"/>
                <w:numId w:val="5"/>
              </w:numPr>
              <w:pBdr>
                <w:top w:val="nil"/>
                <w:left w:val="nil"/>
                <w:bottom w:val="nil"/>
                <w:right w:val="nil"/>
                <w:between w:val="nil"/>
              </w:pBdr>
              <w:spacing w:before="0" w:after="60" w:line="276" w:lineRule="auto"/>
              <w:ind w:left="1164" w:hanging="425"/>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 xml:space="preserve">leachate break out; </w:t>
            </w:r>
          </w:p>
        </w:tc>
        <w:tc>
          <w:tcPr>
            <w:tcW w:w="5535" w:type="dxa"/>
            <w:tcBorders>
              <w:top w:val="single" w:sz="4" w:space="0" w:color="000000"/>
              <w:left w:val="nil"/>
              <w:bottom w:val="single" w:sz="4" w:space="0" w:color="000000"/>
              <w:right w:val="nil"/>
            </w:tcBorders>
            <w:shd w:val="clear" w:color="auto" w:fill="auto"/>
          </w:tcPr>
          <w:p w14:paraId="2B92F4E4"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lastRenderedPageBreak/>
              <w:t>Raw Material Record Spreadsheet</w:t>
            </w:r>
          </w:p>
          <w:p w14:paraId="3FC99722"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Daily Log</w:t>
            </w:r>
          </w:p>
          <w:p w14:paraId="33B7D80E"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lastRenderedPageBreak/>
              <w:t>Analysis is carried out at suitable third-party laboratories.</w:t>
            </w:r>
          </w:p>
          <w:p w14:paraId="2EE86FB9"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Environmental events and complaints register</w:t>
            </w:r>
          </w:p>
          <w:p w14:paraId="2612CF7F"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Weekly/monthly review of testing</w:t>
            </w:r>
          </w:p>
          <w:p w14:paraId="3AAEF2F5"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NZS 4454:2005 guidance</w:t>
            </w:r>
          </w:p>
        </w:tc>
      </w:tr>
      <w:tr w:rsidR="005232CF" w14:paraId="7B690788" w14:textId="77777777" w:rsidTr="005232CF">
        <w:trPr>
          <w:trHeight w:val="412"/>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000000"/>
              <w:left w:val="nil"/>
              <w:bottom w:val="single" w:sz="4" w:space="0" w:color="000000"/>
              <w:right w:val="nil"/>
            </w:tcBorders>
          </w:tcPr>
          <w:p w14:paraId="236ECCCE" w14:textId="77777777" w:rsidR="005232CF" w:rsidRDefault="00000000">
            <w:pPr>
              <w:spacing w:after="60" w:line="276" w:lineRule="auto"/>
              <w:rPr>
                <w:rFonts w:ascii="Graphik Light" w:eastAsia="Graphik Light" w:hAnsi="Graphik Light" w:cs="Graphik Light"/>
              </w:rPr>
            </w:pPr>
            <w:r>
              <w:rPr>
                <w:rFonts w:ascii="Graphik Light" w:eastAsia="Graphik Light" w:hAnsi="Graphik Light" w:cs="Graphik Light"/>
              </w:rPr>
              <w:lastRenderedPageBreak/>
              <w:t>Maintenance and inspection</w:t>
            </w:r>
          </w:p>
        </w:tc>
        <w:tc>
          <w:tcPr>
            <w:tcW w:w="5881" w:type="dxa"/>
            <w:tcBorders>
              <w:top w:val="single" w:sz="4" w:space="0" w:color="000000"/>
              <w:left w:val="nil"/>
              <w:bottom w:val="single" w:sz="4" w:space="0" w:color="000000"/>
              <w:right w:val="nil"/>
            </w:tcBorders>
          </w:tcPr>
          <w:p w14:paraId="6CB3B86D" w14:textId="77777777" w:rsidR="005232CF" w:rsidRDefault="00000000">
            <w:pPr>
              <w:numPr>
                <w:ilvl w:val="0"/>
                <w:numId w:val="12"/>
              </w:numPr>
              <w:pBdr>
                <w:top w:val="nil"/>
                <w:left w:val="nil"/>
                <w:bottom w:val="nil"/>
                <w:right w:val="nil"/>
                <w:between w:val="nil"/>
              </w:pBdr>
              <w:spacing w:after="60" w:line="276" w:lineRule="auto"/>
              <w:ind w:left="456"/>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The Leachate collection system must be maintained in working order, with regular inspections made.</w:t>
            </w:r>
          </w:p>
          <w:p w14:paraId="45B71346" w14:textId="77777777" w:rsidR="005232CF" w:rsidRDefault="00000000">
            <w:pPr>
              <w:numPr>
                <w:ilvl w:val="0"/>
                <w:numId w:val="12"/>
              </w:numPr>
              <w:pBdr>
                <w:top w:val="nil"/>
                <w:left w:val="nil"/>
                <w:bottom w:val="nil"/>
                <w:right w:val="nil"/>
                <w:between w:val="nil"/>
              </w:pBdr>
              <w:spacing w:after="60" w:line="276" w:lineRule="auto"/>
              <w:ind w:left="456"/>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 xml:space="preserve">Annual inspection and maintenance of </w:t>
            </w:r>
            <w:r>
              <w:rPr>
                <w:rFonts w:ascii="Graphik Light" w:eastAsia="Graphik Light" w:hAnsi="Graphik Light" w:cs="Graphik Light"/>
              </w:rPr>
              <w:t xml:space="preserve">the </w:t>
            </w:r>
            <w:r>
              <w:rPr>
                <w:rFonts w:ascii="Graphik Light" w:eastAsia="Graphik Light" w:hAnsi="Graphik Light" w:cs="Graphik Light"/>
                <w:color w:val="000000"/>
              </w:rPr>
              <w:t>yard surface.</w:t>
            </w:r>
          </w:p>
          <w:p w14:paraId="1B6B5101" w14:textId="77777777" w:rsidR="005232CF" w:rsidRDefault="00000000">
            <w:pPr>
              <w:numPr>
                <w:ilvl w:val="0"/>
                <w:numId w:val="12"/>
              </w:numPr>
              <w:pBdr>
                <w:top w:val="nil"/>
                <w:left w:val="nil"/>
                <w:bottom w:val="nil"/>
                <w:right w:val="nil"/>
                <w:between w:val="nil"/>
              </w:pBdr>
              <w:spacing w:after="60" w:line="276" w:lineRule="auto"/>
              <w:ind w:left="456"/>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Where a potential nuisance or hazard is identified, an investigation is undertaken to remedy or mitigate the issue.</w:t>
            </w:r>
          </w:p>
        </w:tc>
        <w:tc>
          <w:tcPr>
            <w:tcW w:w="5535" w:type="dxa"/>
            <w:tcBorders>
              <w:top w:val="single" w:sz="4" w:space="0" w:color="000000"/>
              <w:left w:val="nil"/>
              <w:bottom w:val="single" w:sz="4" w:space="0" w:color="000000"/>
              <w:right w:val="nil"/>
            </w:tcBorders>
          </w:tcPr>
          <w:p w14:paraId="7F0F4E67" w14:textId="77777777" w:rsidR="005232CF" w:rsidRDefault="00000000">
            <w:pPr>
              <w:numPr>
                <w:ilvl w:val="0"/>
                <w:numId w:val="12"/>
              </w:numPr>
              <w:pBdr>
                <w:top w:val="nil"/>
                <w:left w:val="nil"/>
                <w:bottom w:val="nil"/>
                <w:right w:val="nil"/>
                <w:between w:val="nil"/>
              </w:pBdr>
              <w:spacing w:after="60" w:line="276" w:lineRule="auto"/>
              <w:ind w:left="456"/>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Maintenance</w:t>
            </w:r>
          </w:p>
          <w:p w14:paraId="093FCAB8" w14:textId="77777777" w:rsidR="005232CF" w:rsidRDefault="00000000">
            <w:pPr>
              <w:numPr>
                <w:ilvl w:val="0"/>
                <w:numId w:val="12"/>
              </w:numPr>
              <w:pBdr>
                <w:top w:val="nil"/>
                <w:left w:val="nil"/>
                <w:bottom w:val="nil"/>
                <w:right w:val="nil"/>
                <w:between w:val="nil"/>
              </w:pBdr>
              <w:spacing w:after="60" w:line="276" w:lineRule="auto"/>
              <w:ind w:left="456"/>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Visual inspection</w:t>
            </w:r>
          </w:p>
          <w:p w14:paraId="6F50ADB6" w14:textId="77777777" w:rsidR="005232CF" w:rsidRDefault="00000000">
            <w:pPr>
              <w:numPr>
                <w:ilvl w:val="0"/>
                <w:numId w:val="12"/>
              </w:numPr>
              <w:pBdr>
                <w:top w:val="nil"/>
                <w:left w:val="nil"/>
                <w:bottom w:val="nil"/>
                <w:right w:val="nil"/>
                <w:between w:val="nil"/>
              </w:pBdr>
              <w:spacing w:after="60" w:line="276" w:lineRule="auto"/>
              <w:ind w:left="456"/>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Daily log</w:t>
            </w:r>
          </w:p>
          <w:p w14:paraId="05251A27" w14:textId="77777777" w:rsidR="005232CF" w:rsidRDefault="005232CF">
            <w:pPr>
              <w:pBdr>
                <w:top w:val="nil"/>
                <w:left w:val="nil"/>
                <w:bottom w:val="nil"/>
                <w:right w:val="nil"/>
                <w:between w:val="nil"/>
              </w:pBdr>
              <w:spacing w:after="60" w:line="276" w:lineRule="auto"/>
              <w:ind w:left="456" w:hanging="360"/>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p>
        </w:tc>
      </w:tr>
      <w:tr w:rsidR="005232CF" w14:paraId="4DD7A07C" w14:textId="77777777" w:rsidTr="005232CF">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000000"/>
              <w:left w:val="nil"/>
              <w:bottom w:val="single" w:sz="4" w:space="0" w:color="000000"/>
              <w:right w:val="nil"/>
            </w:tcBorders>
            <w:shd w:val="clear" w:color="auto" w:fill="auto"/>
          </w:tcPr>
          <w:p w14:paraId="0752E38C" w14:textId="77777777" w:rsidR="005232CF" w:rsidRDefault="00000000">
            <w:pPr>
              <w:spacing w:after="60" w:line="276" w:lineRule="auto"/>
              <w:rPr>
                <w:rFonts w:ascii="Graphik Light" w:eastAsia="Graphik Light" w:hAnsi="Graphik Light" w:cs="Graphik Light"/>
              </w:rPr>
            </w:pPr>
            <w:r>
              <w:rPr>
                <w:rFonts w:ascii="Graphik Light" w:eastAsia="Graphik Light" w:hAnsi="Graphik Light" w:cs="Graphik Light"/>
              </w:rPr>
              <w:t>Training</w:t>
            </w:r>
          </w:p>
        </w:tc>
        <w:tc>
          <w:tcPr>
            <w:tcW w:w="5881" w:type="dxa"/>
            <w:tcBorders>
              <w:top w:val="single" w:sz="4" w:space="0" w:color="000000"/>
              <w:left w:val="nil"/>
              <w:bottom w:val="single" w:sz="4" w:space="0" w:color="000000"/>
              <w:right w:val="nil"/>
            </w:tcBorders>
            <w:shd w:val="clear" w:color="auto" w:fill="auto"/>
          </w:tcPr>
          <w:p w14:paraId="11F01E25"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Role-based training is provided for compost and relevant staff.</w:t>
            </w:r>
          </w:p>
          <w:p w14:paraId="43C13254"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Staff trained in all relevant systems and procedures for role.</w:t>
            </w:r>
          </w:p>
        </w:tc>
        <w:tc>
          <w:tcPr>
            <w:tcW w:w="5535" w:type="dxa"/>
            <w:tcBorders>
              <w:top w:val="single" w:sz="4" w:space="0" w:color="000000"/>
              <w:left w:val="nil"/>
              <w:bottom w:val="single" w:sz="4" w:space="0" w:color="000000"/>
              <w:right w:val="nil"/>
            </w:tcBorders>
            <w:shd w:val="clear" w:color="auto" w:fill="auto"/>
          </w:tcPr>
          <w:p w14:paraId="65B4A5E4"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Inductions</w:t>
            </w:r>
          </w:p>
          <w:p w14:paraId="5E4D12D0" w14:textId="77777777" w:rsidR="005232CF" w:rsidRDefault="00000000">
            <w:pPr>
              <w:numPr>
                <w:ilvl w:val="0"/>
                <w:numId w:val="12"/>
              </w:numPr>
              <w:pBdr>
                <w:top w:val="nil"/>
                <w:left w:val="nil"/>
                <w:bottom w:val="nil"/>
                <w:right w:val="nil"/>
                <w:between w:val="nil"/>
              </w:pBdr>
              <w:spacing w:after="60" w:line="276" w:lineRule="auto"/>
              <w:ind w:left="456"/>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 xml:space="preserve">Weekly meetings </w:t>
            </w:r>
          </w:p>
        </w:tc>
      </w:tr>
      <w:tr w:rsidR="005232CF" w14:paraId="4A26861B" w14:textId="77777777" w:rsidTr="005232CF">
        <w:trPr>
          <w:trHeight w:val="412"/>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000000"/>
              <w:left w:val="nil"/>
              <w:bottom w:val="single" w:sz="4" w:space="0" w:color="000000"/>
              <w:right w:val="nil"/>
            </w:tcBorders>
          </w:tcPr>
          <w:p w14:paraId="6434969A" w14:textId="77777777" w:rsidR="005232CF" w:rsidRDefault="00000000">
            <w:pPr>
              <w:spacing w:after="60" w:line="276" w:lineRule="auto"/>
              <w:rPr>
                <w:rFonts w:ascii="Graphik Light" w:eastAsia="Graphik Light" w:hAnsi="Graphik Light" w:cs="Graphik Light"/>
              </w:rPr>
            </w:pPr>
            <w:r>
              <w:rPr>
                <w:rFonts w:ascii="Graphik Light" w:eastAsia="Graphik Light" w:hAnsi="Graphik Light" w:cs="Graphik Light"/>
              </w:rPr>
              <w:t>Activity Management Plan Review</w:t>
            </w:r>
          </w:p>
        </w:tc>
        <w:tc>
          <w:tcPr>
            <w:tcW w:w="5881" w:type="dxa"/>
            <w:tcBorders>
              <w:top w:val="single" w:sz="4" w:space="0" w:color="000000"/>
              <w:left w:val="nil"/>
              <w:bottom w:val="single" w:sz="4" w:space="0" w:color="000000"/>
              <w:right w:val="nil"/>
            </w:tcBorders>
          </w:tcPr>
          <w:p w14:paraId="50827ED1" w14:textId="77777777" w:rsidR="005232CF" w:rsidRDefault="00000000">
            <w:pPr>
              <w:numPr>
                <w:ilvl w:val="0"/>
                <w:numId w:val="12"/>
              </w:numPr>
              <w:pBdr>
                <w:top w:val="nil"/>
                <w:left w:val="nil"/>
                <w:bottom w:val="nil"/>
                <w:right w:val="nil"/>
                <w:between w:val="nil"/>
              </w:pBdr>
              <w:spacing w:after="60" w:line="276" w:lineRule="auto"/>
              <w:ind w:left="456"/>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 xml:space="preserve">CMP reviewed annually </w:t>
            </w:r>
          </w:p>
          <w:p w14:paraId="3947EED8" w14:textId="77777777" w:rsidR="005232CF" w:rsidRDefault="00000000">
            <w:pPr>
              <w:numPr>
                <w:ilvl w:val="0"/>
                <w:numId w:val="12"/>
              </w:numPr>
              <w:pBdr>
                <w:top w:val="nil"/>
                <w:left w:val="nil"/>
                <w:bottom w:val="nil"/>
                <w:right w:val="nil"/>
                <w:between w:val="nil"/>
              </w:pBdr>
              <w:spacing w:after="60" w:line="276" w:lineRule="auto"/>
              <w:ind w:left="456"/>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 xml:space="preserve">CMP reviewed and amended to include any process or compliance changes and consider improvement opportunities following analysis of any monitoring data, incidents or complaints </w:t>
            </w:r>
            <w:r>
              <w:rPr>
                <w:rFonts w:ascii="Graphik Light" w:eastAsia="Graphik Light" w:hAnsi="Graphik Light" w:cs="Graphik Light"/>
              </w:rPr>
              <w:t xml:space="preserve">that </w:t>
            </w:r>
            <w:r>
              <w:rPr>
                <w:rFonts w:ascii="Graphik Light" w:eastAsia="Graphik Light" w:hAnsi="Graphik Light" w:cs="Graphik Light"/>
                <w:color w:val="000000"/>
              </w:rPr>
              <w:t>are incorporated.</w:t>
            </w:r>
          </w:p>
        </w:tc>
        <w:tc>
          <w:tcPr>
            <w:tcW w:w="5535" w:type="dxa"/>
            <w:tcBorders>
              <w:top w:val="single" w:sz="4" w:space="0" w:color="000000"/>
              <w:left w:val="nil"/>
              <w:bottom w:val="single" w:sz="4" w:space="0" w:color="000000"/>
              <w:right w:val="nil"/>
            </w:tcBorders>
          </w:tcPr>
          <w:p w14:paraId="17A2A2EC" w14:textId="77777777" w:rsidR="005232CF" w:rsidRDefault="00000000">
            <w:pPr>
              <w:numPr>
                <w:ilvl w:val="0"/>
                <w:numId w:val="12"/>
              </w:numPr>
              <w:pBdr>
                <w:top w:val="nil"/>
                <w:left w:val="nil"/>
                <w:bottom w:val="nil"/>
                <w:right w:val="nil"/>
                <w:between w:val="nil"/>
              </w:pBdr>
              <w:spacing w:line="276" w:lineRule="auto"/>
              <w:ind w:left="45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Von Ah compost process document</w:t>
            </w:r>
          </w:p>
          <w:p w14:paraId="5550F207" w14:textId="77777777" w:rsidR="005232CF" w:rsidRDefault="00000000">
            <w:pPr>
              <w:numPr>
                <w:ilvl w:val="0"/>
                <w:numId w:val="12"/>
              </w:numPr>
              <w:pBdr>
                <w:top w:val="nil"/>
                <w:left w:val="nil"/>
                <w:bottom w:val="nil"/>
                <w:right w:val="nil"/>
                <w:between w:val="nil"/>
              </w:pBdr>
              <w:spacing w:before="0" w:after="60" w:line="276" w:lineRule="auto"/>
              <w:ind w:left="456"/>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Change management.</w:t>
            </w:r>
          </w:p>
          <w:p w14:paraId="1D61DC86" w14:textId="77777777" w:rsidR="005232CF" w:rsidRDefault="00000000">
            <w:pPr>
              <w:numPr>
                <w:ilvl w:val="0"/>
                <w:numId w:val="12"/>
              </w:numPr>
              <w:pBdr>
                <w:top w:val="nil"/>
                <w:left w:val="nil"/>
                <w:bottom w:val="nil"/>
                <w:right w:val="nil"/>
                <w:between w:val="nil"/>
              </w:pBdr>
              <w:spacing w:after="60" w:line="276" w:lineRule="auto"/>
              <w:ind w:left="456"/>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Environmental events and complaints register</w:t>
            </w:r>
          </w:p>
          <w:p w14:paraId="4E55BC52" w14:textId="77777777" w:rsidR="005232CF" w:rsidRDefault="005232CF">
            <w:pPr>
              <w:pBdr>
                <w:top w:val="nil"/>
                <w:left w:val="nil"/>
                <w:bottom w:val="nil"/>
                <w:right w:val="nil"/>
                <w:between w:val="nil"/>
              </w:pBdr>
              <w:spacing w:after="60" w:line="276" w:lineRule="auto"/>
              <w:ind w:left="926" w:hanging="360"/>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p>
        </w:tc>
      </w:tr>
    </w:tbl>
    <w:p w14:paraId="42F39E5D" w14:textId="77777777" w:rsidR="005232CF" w:rsidRDefault="00000000">
      <w:r>
        <w:br w:type="page"/>
      </w:r>
    </w:p>
    <w:p w14:paraId="170F267C" w14:textId="77777777" w:rsidR="005232CF" w:rsidRDefault="00000000">
      <w:pPr>
        <w:pStyle w:val="Heading1"/>
        <w:numPr>
          <w:ilvl w:val="0"/>
          <w:numId w:val="1"/>
        </w:numPr>
      </w:pPr>
      <w:bookmarkStart w:id="17" w:name="_heading=h.qbnm2j5nqwv8" w:colFirst="0" w:colLast="0"/>
      <w:bookmarkEnd w:id="17"/>
      <w:r>
        <w:lastRenderedPageBreak/>
        <w:t>ENVIRONMENTAL PREVENTIVE AND CORRECTIVE ACTION</w:t>
      </w:r>
    </w:p>
    <w:p w14:paraId="3B442E93" w14:textId="77777777" w:rsidR="005232CF" w:rsidRDefault="00000000">
      <w:r>
        <w:t>In any operation, there will be occasions when something goes wrong. These occasions can be minimised by preventative actions. When something does go wrong, it is important that the appropriate steps are carried out to fix the problem. Following an event:</w:t>
      </w:r>
    </w:p>
    <w:p w14:paraId="41BB9AD7" w14:textId="77777777" w:rsidR="005232CF" w:rsidRDefault="00000000">
      <w:pPr>
        <w:numPr>
          <w:ilvl w:val="0"/>
          <w:numId w:val="11"/>
        </w:numPr>
        <w:pBdr>
          <w:top w:val="nil"/>
          <w:left w:val="nil"/>
          <w:bottom w:val="nil"/>
          <w:right w:val="nil"/>
          <w:between w:val="nil"/>
        </w:pBdr>
        <w:spacing w:after="120" w:line="240" w:lineRule="auto"/>
        <w:ind w:left="993" w:hanging="426"/>
      </w:pPr>
      <w:r>
        <w:rPr>
          <w:color w:val="000000"/>
        </w:rPr>
        <w:t>Investigate the root cause of the non-compliance.</w:t>
      </w:r>
    </w:p>
    <w:p w14:paraId="552FF0FD" w14:textId="77777777" w:rsidR="005232CF" w:rsidRDefault="00000000">
      <w:pPr>
        <w:numPr>
          <w:ilvl w:val="0"/>
          <w:numId w:val="11"/>
        </w:numPr>
        <w:pBdr>
          <w:top w:val="nil"/>
          <w:left w:val="nil"/>
          <w:bottom w:val="nil"/>
          <w:right w:val="nil"/>
          <w:between w:val="nil"/>
        </w:pBdr>
        <w:spacing w:after="120" w:line="240" w:lineRule="auto"/>
        <w:ind w:left="993" w:hanging="426"/>
      </w:pPr>
      <w:r>
        <w:rPr>
          <w:color w:val="000000"/>
        </w:rPr>
        <w:t xml:space="preserve">Talk to </w:t>
      </w:r>
      <w:r>
        <w:t xml:space="preserve">the </w:t>
      </w:r>
      <w:r>
        <w:rPr>
          <w:color w:val="000000"/>
        </w:rPr>
        <w:t>staff.</w:t>
      </w:r>
    </w:p>
    <w:p w14:paraId="2B3CED4F" w14:textId="77777777" w:rsidR="005232CF" w:rsidRDefault="00000000">
      <w:pPr>
        <w:numPr>
          <w:ilvl w:val="0"/>
          <w:numId w:val="11"/>
        </w:numPr>
        <w:pBdr>
          <w:top w:val="nil"/>
          <w:left w:val="nil"/>
          <w:bottom w:val="nil"/>
          <w:right w:val="nil"/>
          <w:between w:val="nil"/>
        </w:pBdr>
        <w:spacing w:after="120" w:line="240" w:lineRule="auto"/>
        <w:ind w:left="993" w:hanging="426"/>
      </w:pPr>
      <w:r>
        <w:rPr>
          <w:color w:val="000000"/>
        </w:rPr>
        <w:t>Review activities prior to the event.</w:t>
      </w:r>
    </w:p>
    <w:p w14:paraId="5B68A98B" w14:textId="77777777" w:rsidR="005232CF" w:rsidRDefault="00000000">
      <w:pPr>
        <w:numPr>
          <w:ilvl w:val="0"/>
          <w:numId w:val="11"/>
        </w:numPr>
        <w:pBdr>
          <w:top w:val="nil"/>
          <w:left w:val="nil"/>
          <w:bottom w:val="nil"/>
          <w:right w:val="nil"/>
          <w:between w:val="nil"/>
        </w:pBdr>
        <w:spacing w:after="120" w:line="240" w:lineRule="auto"/>
        <w:ind w:left="993" w:hanging="426"/>
      </w:pPr>
      <w:r>
        <w:rPr>
          <w:color w:val="000000"/>
        </w:rPr>
        <w:t>Reassess the preventative and corrective actions.</w:t>
      </w:r>
    </w:p>
    <w:p w14:paraId="593D1C07" w14:textId="77777777" w:rsidR="005232CF" w:rsidRDefault="00000000">
      <w:pPr>
        <w:numPr>
          <w:ilvl w:val="0"/>
          <w:numId w:val="11"/>
        </w:numPr>
        <w:pBdr>
          <w:top w:val="nil"/>
          <w:left w:val="nil"/>
          <w:bottom w:val="nil"/>
          <w:right w:val="nil"/>
          <w:between w:val="nil"/>
        </w:pBdr>
        <w:spacing w:after="120" w:line="240" w:lineRule="auto"/>
        <w:ind w:left="993" w:hanging="426"/>
      </w:pPr>
      <w:r>
        <w:rPr>
          <w:color w:val="000000"/>
        </w:rPr>
        <w:t>Review training records and amend if necessary.</w:t>
      </w:r>
    </w:p>
    <w:p w14:paraId="18690CEA" w14:textId="77777777" w:rsidR="005232CF" w:rsidRDefault="00000000">
      <w:pPr>
        <w:numPr>
          <w:ilvl w:val="0"/>
          <w:numId w:val="11"/>
        </w:numPr>
        <w:pBdr>
          <w:top w:val="nil"/>
          <w:left w:val="nil"/>
          <w:bottom w:val="nil"/>
          <w:right w:val="nil"/>
          <w:between w:val="nil"/>
        </w:pBdr>
        <w:spacing w:after="120" w:line="240" w:lineRule="auto"/>
        <w:ind w:left="993" w:hanging="426"/>
      </w:pPr>
      <w:r>
        <w:rPr>
          <w:color w:val="000000"/>
        </w:rPr>
        <w:t xml:space="preserve">Communicate </w:t>
      </w:r>
      <w:r>
        <w:t xml:space="preserve">the </w:t>
      </w:r>
      <w:r>
        <w:rPr>
          <w:color w:val="000000"/>
        </w:rPr>
        <w:t xml:space="preserve">results of </w:t>
      </w:r>
      <w:r>
        <w:t xml:space="preserve">the </w:t>
      </w:r>
      <w:r>
        <w:rPr>
          <w:color w:val="000000"/>
        </w:rPr>
        <w:t xml:space="preserve">findings to </w:t>
      </w:r>
      <w:r>
        <w:t xml:space="preserve">the </w:t>
      </w:r>
      <w:r>
        <w:rPr>
          <w:color w:val="000000"/>
        </w:rPr>
        <w:t>council.</w:t>
      </w:r>
    </w:p>
    <w:tbl>
      <w:tblPr>
        <w:tblStyle w:val="affe"/>
        <w:tblW w:w="14214"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3261"/>
        <w:gridCol w:w="5740"/>
        <w:gridCol w:w="5213"/>
      </w:tblGrid>
      <w:tr w:rsidR="005232CF" w14:paraId="1DE454C5" w14:textId="77777777" w:rsidTr="005232CF">
        <w:trPr>
          <w:cnfStyle w:val="100000000000" w:firstRow="1" w:lastRow="0" w:firstColumn="0" w:lastColumn="0" w:oddVBand="0" w:evenVBand="0" w:oddHBand="0" w:evenHBand="0" w:firstRowFirstColumn="0" w:firstRowLastColumn="0" w:lastRowFirstColumn="0" w:lastRowLastColumn="0"/>
          <w:trHeight w:val="562"/>
          <w:tblHeader/>
        </w:trPr>
        <w:tc>
          <w:tcPr>
            <w:cnfStyle w:val="001000000000" w:firstRow="0" w:lastRow="0" w:firstColumn="1" w:lastColumn="0" w:oddVBand="0" w:evenVBand="0" w:oddHBand="0" w:evenHBand="0" w:firstRowFirstColumn="0" w:firstRowLastColumn="0" w:lastRowFirstColumn="0" w:lastRowLastColumn="0"/>
            <w:tcW w:w="3261" w:type="dxa"/>
            <w:tcBorders>
              <w:top w:val="nil"/>
              <w:left w:val="nil"/>
              <w:bottom w:val="single" w:sz="4" w:space="0" w:color="000000"/>
            </w:tcBorders>
            <w:shd w:val="clear" w:color="auto" w:fill="9BD3D1"/>
          </w:tcPr>
          <w:p w14:paraId="112134B8" w14:textId="77777777" w:rsidR="005232CF" w:rsidRDefault="00000000">
            <w:pPr>
              <w:spacing w:before="0" w:after="160" w:line="259" w:lineRule="auto"/>
              <w:rPr>
                <w:rFonts w:ascii="Graphik Light" w:eastAsia="Graphik Light" w:hAnsi="Graphik Light" w:cs="Graphik Light"/>
                <w:sz w:val="22"/>
                <w:szCs w:val="22"/>
              </w:rPr>
            </w:pPr>
            <w:r>
              <w:rPr>
                <w:rFonts w:ascii="Graphik Light" w:eastAsia="Graphik Light" w:hAnsi="Graphik Light" w:cs="Graphik Light"/>
                <w:sz w:val="22"/>
                <w:szCs w:val="22"/>
              </w:rPr>
              <w:t>Potential environmental impact/issue</w:t>
            </w:r>
          </w:p>
        </w:tc>
        <w:tc>
          <w:tcPr>
            <w:tcW w:w="5740" w:type="dxa"/>
            <w:tcBorders>
              <w:top w:val="nil"/>
              <w:bottom w:val="single" w:sz="4" w:space="0" w:color="000000"/>
            </w:tcBorders>
            <w:shd w:val="clear" w:color="auto" w:fill="9BD3D1"/>
          </w:tcPr>
          <w:p w14:paraId="41F023CD" w14:textId="77777777" w:rsidR="005232CF" w:rsidRDefault="00000000">
            <w:pPr>
              <w:spacing w:before="0" w:after="160" w:line="259" w:lineRule="auto"/>
              <w:cnfStyle w:val="100000000000" w:firstRow="1" w:lastRow="0" w:firstColumn="0" w:lastColumn="0" w:oddVBand="0" w:evenVBand="0" w:oddHBand="0" w:evenHBand="0" w:firstRowFirstColumn="0" w:firstRowLastColumn="0" w:lastRowFirstColumn="0" w:lastRowLastColumn="0"/>
              <w:rPr>
                <w:rFonts w:ascii="Graphik Light" w:eastAsia="Graphik Light" w:hAnsi="Graphik Light" w:cs="Graphik Light"/>
                <w:sz w:val="22"/>
                <w:szCs w:val="22"/>
              </w:rPr>
            </w:pPr>
            <w:r>
              <w:rPr>
                <w:rFonts w:ascii="Graphik Light" w:eastAsia="Graphik Light" w:hAnsi="Graphik Light" w:cs="Graphik Light"/>
                <w:sz w:val="22"/>
                <w:szCs w:val="22"/>
              </w:rPr>
              <w:t>Preventive action</w:t>
            </w:r>
          </w:p>
        </w:tc>
        <w:tc>
          <w:tcPr>
            <w:tcW w:w="5213" w:type="dxa"/>
            <w:tcBorders>
              <w:top w:val="nil"/>
              <w:bottom w:val="single" w:sz="4" w:space="0" w:color="000000"/>
              <w:right w:val="nil"/>
            </w:tcBorders>
            <w:shd w:val="clear" w:color="auto" w:fill="9BD3D1"/>
          </w:tcPr>
          <w:p w14:paraId="349A48B7" w14:textId="77777777" w:rsidR="005232CF" w:rsidRDefault="00000000">
            <w:pPr>
              <w:spacing w:before="0" w:after="160" w:line="259" w:lineRule="auto"/>
              <w:cnfStyle w:val="100000000000" w:firstRow="1" w:lastRow="0" w:firstColumn="0" w:lastColumn="0" w:oddVBand="0" w:evenVBand="0" w:oddHBand="0" w:evenHBand="0" w:firstRowFirstColumn="0" w:firstRowLastColumn="0" w:lastRowFirstColumn="0" w:lastRowLastColumn="0"/>
              <w:rPr>
                <w:rFonts w:ascii="Graphik Light" w:eastAsia="Graphik Light" w:hAnsi="Graphik Light" w:cs="Graphik Light"/>
                <w:sz w:val="22"/>
                <w:szCs w:val="22"/>
              </w:rPr>
            </w:pPr>
            <w:r>
              <w:rPr>
                <w:rFonts w:ascii="Graphik Light" w:eastAsia="Graphik Light" w:hAnsi="Graphik Light" w:cs="Graphik Light"/>
                <w:sz w:val="22"/>
                <w:szCs w:val="22"/>
              </w:rPr>
              <w:t>Corrective action</w:t>
            </w:r>
          </w:p>
        </w:tc>
      </w:tr>
      <w:tr w:rsidR="005232CF" w14:paraId="00CB2C26" w14:textId="77777777" w:rsidTr="005232CF">
        <w:trPr>
          <w:cnfStyle w:val="000000100000" w:firstRow="0" w:lastRow="0" w:firstColumn="0" w:lastColumn="0" w:oddVBand="0" w:evenVBand="0" w:oddHBand="1" w:evenHBand="0" w:firstRowFirstColumn="0" w:firstRowLastColumn="0" w:lastRowFirstColumn="0" w:lastRowLastColumn="0"/>
          <w:trHeight w:val="1966"/>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000000"/>
              <w:bottom w:val="single" w:sz="4" w:space="0" w:color="000000"/>
            </w:tcBorders>
            <w:shd w:val="clear" w:color="auto" w:fill="auto"/>
          </w:tcPr>
          <w:p w14:paraId="5B94DD8F" w14:textId="77777777" w:rsidR="005232CF" w:rsidRDefault="00000000">
            <w:pPr>
              <w:spacing w:after="60" w:line="276" w:lineRule="auto"/>
              <w:rPr>
                <w:rFonts w:ascii="Graphik Light" w:eastAsia="Graphik Light" w:hAnsi="Graphik Light" w:cs="Graphik Light"/>
              </w:rPr>
            </w:pPr>
            <w:r>
              <w:rPr>
                <w:rFonts w:ascii="Graphik Light" w:eastAsia="Graphik Light" w:hAnsi="Graphik Light" w:cs="Graphik Light"/>
              </w:rPr>
              <w:t>Odour</w:t>
            </w:r>
          </w:p>
          <w:p w14:paraId="7904A88A" w14:textId="77777777" w:rsidR="005232CF" w:rsidRDefault="005232CF">
            <w:pPr>
              <w:spacing w:after="60" w:line="276" w:lineRule="auto"/>
              <w:rPr>
                <w:rFonts w:ascii="Graphik Light" w:eastAsia="Graphik Light" w:hAnsi="Graphik Light" w:cs="Graphik Light"/>
              </w:rPr>
            </w:pPr>
          </w:p>
        </w:tc>
        <w:tc>
          <w:tcPr>
            <w:tcW w:w="5740" w:type="dxa"/>
            <w:tcBorders>
              <w:top w:val="single" w:sz="4" w:space="0" w:color="000000"/>
              <w:bottom w:val="single" w:sz="4" w:space="0" w:color="000000"/>
            </w:tcBorders>
            <w:shd w:val="clear" w:color="auto" w:fill="auto"/>
          </w:tcPr>
          <w:p w14:paraId="42C29E0F" w14:textId="77777777" w:rsidR="005232CF" w:rsidRDefault="00000000">
            <w:pPr>
              <w:numPr>
                <w:ilvl w:val="0"/>
                <w:numId w:val="14"/>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Von Ah compost process document</w:t>
            </w:r>
            <w:r>
              <w:rPr>
                <w:color w:val="000000"/>
              </w:rPr>
              <w:t>.</w:t>
            </w:r>
          </w:p>
          <w:p w14:paraId="3F367CE4" w14:textId="77777777" w:rsidR="005232CF" w:rsidRDefault="00000000">
            <w:pPr>
              <w:numPr>
                <w:ilvl w:val="0"/>
                <w:numId w:val="14"/>
              </w:numPr>
              <w:pBdr>
                <w:top w:val="nil"/>
                <w:left w:val="nil"/>
                <w:bottom w:val="nil"/>
                <w:right w:val="nil"/>
                <w:between w:val="nil"/>
              </w:pBdr>
              <w:spacing w:before="0" w:after="60" w:line="276" w:lineRule="auto"/>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 xml:space="preserve">Reject highly odorous/rotten material. Don’t allow it </w:t>
            </w:r>
            <w:r>
              <w:rPr>
                <w:rFonts w:ascii="Graphik Light" w:eastAsia="Graphik Light" w:hAnsi="Graphik Light" w:cs="Graphik Light"/>
              </w:rPr>
              <w:t>on-site</w:t>
            </w:r>
            <w:r>
              <w:rPr>
                <w:rFonts w:ascii="Graphik Light" w:eastAsia="Graphik Light" w:hAnsi="Graphik Light" w:cs="Graphik Light"/>
                <w:color w:val="000000"/>
              </w:rPr>
              <w:t>.</w:t>
            </w:r>
          </w:p>
          <w:p w14:paraId="28620FB2" w14:textId="77777777" w:rsidR="005232CF" w:rsidRDefault="00000000">
            <w:pPr>
              <w:numPr>
                <w:ilvl w:val="0"/>
                <w:numId w:val="14"/>
              </w:numPr>
              <w:pBdr>
                <w:top w:val="nil"/>
                <w:left w:val="nil"/>
                <w:bottom w:val="nil"/>
                <w:right w:val="nil"/>
                <w:between w:val="nil"/>
              </w:pBdr>
              <w:spacing w:before="0" w:line="276" w:lineRule="auto"/>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Adequate turning and temperature management.</w:t>
            </w:r>
          </w:p>
          <w:p w14:paraId="5500E379" w14:textId="77777777" w:rsidR="005232CF" w:rsidRDefault="00000000">
            <w:pPr>
              <w:numPr>
                <w:ilvl w:val="0"/>
                <w:numId w:val="14"/>
              </w:numPr>
              <w:pBdr>
                <w:top w:val="nil"/>
                <w:left w:val="nil"/>
                <w:bottom w:val="nil"/>
                <w:right w:val="nil"/>
                <w:between w:val="nil"/>
              </w:pBdr>
              <w:spacing w:before="0" w:line="276" w:lineRule="auto"/>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sz w:val="22"/>
                <w:szCs w:val="22"/>
              </w:rPr>
              <w:t>Cover the</w:t>
            </w:r>
            <w:r>
              <w:rPr>
                <w:rFonts w:ascii="Graphik Light" w:eastAsia="Graphik Light" w:hAnsi="Graphik Light" w:cs="Graphik Light"/>
                <w:color w:val="000000"/>
                <w:sz w:val="22"/>
                <w:szCs w:val="22"/>
              </w:rPr>
              <w:t xml:space="preserve"> piles with mature compost or woodchips.</w:t>
            </w:r>
          </w:p>
          <w:p w14:paraId="1E23818F" w14:textId="77777777" w:rsidR="005232CF" w:rsidRDefault="00000000">
            <w:pPr>
              <w:numPr>
                <w:ilvl w:val="0"/>
                <w:numId w:val="14"/>
              </w:numPr>
              <w:pBdr>
                <w:top w:val="nil"/>
                <w:left w:val="nil"/>
                <w:bottom w:val="nil"/>
                <w:right w:val="nil"/>
                <w:between w:val="nil"/>
              </w:pBdr>
              <w:spacing w:before="0" w:line="276" w:lineRule="auto"/>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 xml:space="preserve">Don’t turn piles when </w:t>
            </w:r>
            <w:r>
              <w:rPr>
                <w:rFonts w:ascii="Graphik Light" w:eastAsia="Graphik Light" w:hAnsi="Graphik Light" w:cs="Graphik Light"/>
                <w:sz w:val="22"/>
                <w:szCs w:val="22"/>
              </w:rPr>
              <w:t xml:space="preserve">the </w:t>
            </w:r>
            <w:r>
              <w:rPr>
                <w:rFonts w:ascii="Graphik Light" w:eastAsia="Graphik Light" w:hAnsi="Graphik Light" w:cs="Graphik Light"/>
                <w:color w:val="000000"/>
                <w:sz w:val="22"/>
                <w:szCs w:val="22"/>
              </w:rPr>
              <w:t xml:space="preserve">wind is blowing in </w:t>
            </w:r>
            <w:r>
              <w:rPr>
                <w:rFonts w:ascii="Graphik Light" w:eastAsia="Graphik Light" w:hAnsi="Graphik Light" w:cs="Graphik Light"/>
                <w:sz w:val="22"/>
                <w:szCs w:val="22"/>
              </w:rPr>
              <w:t xml:space="preserve">the </w:t>
            </w:r>
            <w:r>
              <w:rPr>
                <w:rFonts w:ascii="Graphik Light" w:eastAsia="Graphik Light" w:hAnsi="Graphik Light" w:cs="Graphik Light"/>
                <w:color w:val="000000"/>
                <w:sz w:val="22"/>
                <w:szCs w:val="22"/>
              </w:rPr>
              <w:t xml:space="preserve">direction of </w:t>
            </w:r>
            <w:r>
              <w:rPr>
                <w:rFonts w:ascii="Graphik Light" w:eastAsia="Graphik Light" w:hAnsi="Graphik Light" w:cs="Graphik Light"/>
                <w:sz w:val="22"/>
                <w:szCs w:val="22"/>
              </w:rPr>
              <w:t xml:space="preserve">the </w:t>
            </w:r>
            <w:r>
              <w:rPr>
                <w:rFonts w:ascii="Graphik Light" w:eastAsia="Graphik Light" w:hAnsi="Graphik Light" w:cs="Graphik Light"/>
                <w:color w:val="000000"/>
                <w:sz w:val="22"/>
                <w:szCs w:val="22"/>
              </w:rPr>
              <w:t>neighbours.</w:t>
            </w:r>
          </w:p>
          <w:p w14:paraId="532E144E" w14:textId="77777777" w:rsidR="005232CF" w:rsidRDefault="00000000">
            <w:pPr>
              <w:numPr>
                <w:ilvl w:val="0"/>
                <w:numId w:val="14"/>
              </w:numPr>
              <w:pBdr>
                <w:top w:val="nil"/>
                <w:left w:val="nil"/>
                <w:bottom w:val="nil"/>
                <w:right w:val="nil"/>
                <w:between w:val="nil"/>
              </w:pBdr>
              <w:spacing w:before="0" w:line="276" w:lineRule="auto"/>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Conduct all equipment maintenance according to manufacturers' recommendations.</w:t>
            </w:r>
          </w:p>
          <w:p w14:paraId="29CDC782" w14:textId="77777777" w:rsidR="005232CF" w:rsidRDefault="00000000">
            <w:pPr>
              <w:numPr>
                <w:ilvl w:val="0"/>
                <w:numId w:val="14"/>
              </w:numPr>
              <w:pBdr>
                <w:top w:val="nil"/>
                <w:left w:val="nil"/>
                <w:bottom w:val="nil"/>
                <w:right w:val="nil"/>
                <w:between w:val="nil"/>
              </w:pBdr>
              <w:spacing w:before="0" w:line="276" w:lineRule="auto"/>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Maintain housekeeping/good manufacturing.</w:t>
            </w:r>
          </w:p>
          <w:p w14:paraId="566B9187" w14:textId="77777777" w:rsidR="005232CF" w:rsidRDefault="00000000">
            <w:pPr>
              <w:numPr>
                <w:ilvl w:val="0"/>
                <w:numId w:val="14"/>
              </w:numPr>
              <w:pBdr>
                <w:top w:val="nil"/>
                <w:left w:val="nil"/>
                <w:bottom w:val="nil"/>
                <w:right w:val="nil"/>
                <w:between w:val="nil"/>
              </w:pBdr>
              <w:spacing w:before="0" w:after="60" w:line="276" w:lineRule="auto"/>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 xml:space="preserve">No irrigation when </w:t>
            </w:r>
            <w:r>
              <w:rPr>
                <w:rFonts w:ascii="Graphik Light" w:eastAsia="Graphik Light" w:hAnsi="Graphik Light" w:cs="Graphik Light"/>
                <w:sz w:val="22"/>
                <w:szCs w:val="22"/>
              </w:rPr>
              <w:t xml:space="preserve">the </w:t>
            </w:r>
            <w:r>
              <w:rPr>
                <w:rFonts w:ascii="Graphik Light" w:eastAsia="Graphik Light" w:hAnsi="Graphik Light" w:cs="Graphik Light"/>
                <w:color w:val="000000"/>
                <w:sz w:val="22"/>
                <w:szCs w:val="22"/>
              </w:rPr>
              <w:t xml:space="preserve">wind is blowing in the direction of </w:t>
            </w:r>
            <w:r>
              <w:rPr>
                <w:rFonts w:ascii="Graphik Light" w:eastAsia="Graphik Light" w:hAnsi="Graphik Light" w:cs="Graphik Light"/>
                <w:sz w:val="22"/>
                <w:szCs w:val="22"/>
              </w:rPr>
              <w:t xml:space="preserve">the </w:t>
            </w:r>
            <w:r>
              <w:rPr>
                <w:rFonts w:ascii="Graphik Light" w:eastAsia="Graphik Light" w:hAnsi="Graphik Light" w:cs="Graphik Light"/>
                <w:color w:val="000000"/>
                <w:sz w:val="22"/>
                <w:szCs w:val="22"/>
              </w:rPr>
              <w:t>neighbours</w:t>
            </w:r>
          </w:p>
        </w:tc>
        <w:tc>
          <w:tcPr>
            <w:tcW w:w="5213" w:type="dxa"/>
            <w:tcBorders>
              <w:top w:val="single" w:sz="4" w:space="0" w:color="000000"/>
              <w:bottom w:val="single" w:sz="4" w:space="0" w:color="000000"/>
            </w:tcBorders>
            <w:shd w:val="clear" w:color="auto" w:fill="auto"/>
          </w:tcPr>
          <w:p w14:paraId="77BAD6EF" w14:textId="77777777" w:rsidR="005232CF" w:rsidRDefault="00000000">
            <w:pPr>
              <w:numPr>
                <w:ilvl w:val="0"/>
                <w:numId w:val="14"/>
              </w:numPr>
              <w:pBdr>
                <w:top w:val="nil"/>
                <w:left w:val="nil"/>
                <w:bottom w:val="nil"/>
                <w:right w:val="nil"/>
                <w:between w:val="nil"/>
              </w:pBdr>
              <w:spacing w:before="0" w:line="276" w:lineRule="auto"/>
              <w:ind w:left="444"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 xml:space="preserve">Investigate </w:t>
            </w:r>
            <w:r>
              <w:rPr>
                <w:rFonts w:ascii="Graphik Light" w:eastAsia="Graphik Light" w:hAnsi="Graphik Light" w:cs="Graphik Light"/>
                <w:sz w:val="22"/>
                <w:szCs w:val="22"/>
              </w:rPr>
              <w:t xml:space="preserve">the </w:t>
            </w:r>
            <w:r>
              <w:rPr>
                <w:rFonts w:ascii="Graphik Light" w:eastAsia="Graphik Light" w:hAnsi="Graphik Light" w:cs="Graphik Light"/>
                <w:color w:val="000000"/>
                <w:sz w:val="22"/>
                <w:szCs w:val="22"/>
              </w:rPr>
              <w:t>possible cause.</w:t>
            </w:r>
          </w:p>
          <w:p w14:paraId="55D4886F" w14:textId="77777777" w:rsidR="005232CF" w:rsidRDefault="00000000">
            <w:pPr>
              <w:numPr>
                <w:ilvl w:val="0"/>
                <w:numId w:val="14"/>
              </w:numPr>
              <w:pBdr>
                <w:top w:val="nil"/>
                <w:left w:val="nil"/>
                <w:bottom w:val="nil"/>
                <w:right w:val="nil"/>
                <w:between w:val="nil"/>
              </w:pBdr>
              <w:spacing w:before="0" w:line="276" w:lineRule="auto"/>
              <w:ind w:left="444"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 xml:space="preserve">Conduct </w:t>
            </w:r>
            <w:r>
              <w:rPr>
                <w:rFonts w:ascii="Graphik Light" w:eastAsia="Graphik Light" w:hAnsi="Graphik Light" w:cs="Graphik Light"/>
                <w:sz w:val="22"/>
                <w:szCs w:val="22"/>
              </w:rPr>
              <w:t xml:space="preserve">a </w:t>
            </w:r>
            <w:r>
              <w:rPr>
                <w:rFonts w:ascii="Graphik Light" w:eastAsia="Graphik Light" w:hAnsi="Graphik Light" w:cs="Graphik Light"/>
                <w:color w:val="000000"/>
                <w:sz w:val="22"/>
                <w:szCs w:val="22"/>
              </w:rPr>
              <w:t>boundary survey to assess the complaint issue</w:t>
            </w:r>
          </w:p>
          <w:p w14:paraId="5582DCAB" w14:textId="77777777" w:rsidR="005232CF" w:rsidRDefault="00000000">
            <w:pPr>
              <w:numPr>
                <w:ilvl w:val="0"/>
                <w:numId w:val="14"/>
              </w:numPr>
              <w:pBdr>
                <w:top w:val="nil"/>
                <w:left w:val="nil"/>
                <w:bottom w:val="nil"/>
                <w:right w:val="nil"/>
                <w:between w:val="nil"/>
              </w:pBdr>
              <w:spacing w:before="0" w:line="276" w:lineRule="auto"/>
              <w:ind w:left="444"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 xml:space="preserve">If </w:t>
            </w:r>
            <w:r>
              <w:rPr>
                <w:rFonts w:ascii="Graphik Light" w:eastAsia="Graphik Light" w:hAnsi="Graphik Light" w:cs="Graphik Light"/>
                <w:sz w:val="22"/>
                <w:szCs w:val="22"/>
              </w:rPr>
              <w:t xml:space="preserve">the </w:t>
            </w:r>
            <w:r>
              <w:rPr>
                <w:rFonts w:ascii="Graphik Light" w:eastAsia="Graphik Light" w:hAnsi="Graphik Light" w:cs="Graphik Light"/>
                <w:color w:val="000000"/>
                <w:sz w:val="22"/>
                <w:szCs w:val="22"/>
              </w:rPr>
              <w:t xml:space="preserve">cause </w:t>
            </w:r>
            <w:r>
              <w:rPr>
                <w:rFonts w:ascii="Graphik Light" w:eastAsia="Graphik Light" w:hAnsi="Graphik Light" w:cs="Graphik Light"/>
                <w:sz w:val="22"/>
                <w:szCs w:val="22"/>
              </w:rPr>
              <w:t xml:space="preserve">is </w:t>
            </w:r>
            <w:r>
              <w:rPr>
                <w:rFonts w:ascii="Graphik Light" w:eastAsia="Graphik Light" w:hAnsi="Graphik Light" w:cs="Graphik Light"/>
                <w:color w:val="000000"/>
                <w:sz w:val="22"/>
                <w:szCs w:val="22"/>
              </w:rPr>
              <w:t xml:space="preserve">identified </w:t>
            </w:r>
            <w:r>
              <w:rPr>
                <w:rFonts w:ascii="Graphik Light" w:eastAsia="Graphik Light" w:hAnsi="Graphik Light" w:cs="Graphik Light"/>
                <w:sz w:val="22"/>
                <w:szCs w:val="22"/>
              </w:rPr>
              <w:t xml:space="preserve">as </w:t>
            </w:r>
            <w:r>
              <w:rPr>
                <w:rFonts w:ascii="Graphik Light" w:eastAsia="Graphik Light" w:hAnsi="Graphik Light" w:cs="Graphik Light"/>
                <w:color w:val="000000"/>
                <w:sz w:val="22"/>
                <w:szCs w:val="22"/>
              </w:rPr>
              <w:t xml:space="preserve">coming from </w:t>
            </w:r>
            <w:r>
              <w:rPr>
                <w:rFonts w:ascii="Graphik Light" w:eastAsia="Graphik Light" w:hAnsi="Graphik Light" w:cs="Graphik Light"/>
                <w:sz w:val="22"/>
                <w:szCs w:val="22"/>
              </w:rPr>
              <w:t xml:space="preserve">the </w:t>
            </w:r>
            <w:r>
              <w:rPr>
                <w:rFonts w:ascii="Graphik Light" w:eastAsia="Graphik Light" w:hAnsi="Graphik Light" w:cs="Graphik Light"/>
                <w:color w:val="000000"/>
                <w:sz w:val="22"/>
                <w:szCs w:val="22"/>
              </w:rPr>
              <w:t xml:space="preserve">Compost Facility, stop the activity in consultation with </w:t>
            </w:r>
            <w:r>
              <w:rPr>
                <w:rFonts w:ascii="Graphik Light" w:eastAsia="Graphik Light" w:hAnsi="Graphik Light" w:cs="Graphik Light"/>
                <w:sz w:val="22"/>
                <w:szCs w:val="22"/>
              </w:rPr>
              <w:t xml:space="preserve">the </w:t>
            </w:r>
            <w:r>
              <w:rPr>
                <w:rFonts w:ascii="Graphik Light" w:eastAsia="Graphik Light" w:hAnsi="Graphik Light" w:cs="Graphik Light"/>
                <w:color w:val="000000"/>
                <w:sz w:val="22"/>
                <w:szCs w:val="22"/>
              </w:rPr>
              <w:t>Team Leader/Supervisor</w:t>
            </w:r>
          </w:p>
          <w:p w14:paraId="18587DDD" w14:textId="77777777" w:rsidR="005232CF" w:rsidRDefault="00000000">
            <w:pPr>
              <w:numPr>
                <w:ilvl w:val="0"/>
                <w:numId w:val="14"/>
              </w:numPr>
              <w:pBdr>
                <w:top w:val="nil"/>
                <w:left w:val="nil"/>
                <w:bottom w:val="nil"/>
                <w:right w:val="nil"/>
                <w:between w:val="nil"/>
              </w:pBdr>
              <w:spacing w:before="0" w:line="276" w:lineRule="auto"/>
              <w:ind w:left="444"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 xml:space="preserve">Record in </w:t>
            </w:r>
            <w:r>
              <w:rPr>
                <w:rFonts w:ascii="Graphik Light" w:eastAsia="Graphik Light" w:hAnsi="Graphik Light" w:cs="Graphik Light"/>
                <w:sz w:val="22"/>
                <w:szCs w:val="22"/>
              </w:rPr>
              <w:t xml:space="preserve">the </w:t>
            </w:r>
            <w:r>
              <w:rPr>
                <w:rFonts w:ascii="Graphik Light" w:eastAsia="Graphik Light" w:hAnsi="Graphik Light" w:cs="Graphik Light"/>
                <w:color w:val="000000"/>
                <w:sz w:val="22"/>
                <w:szCs w:val="22"/>
              </w:rPr>
              <w:t>Environmental events and complaints register.</w:t>
            </w:r>
          </w:p>
          <w:p w14:paraId="15E156C9" w14:textId="77777777" w:rsidR="005232CF" w:rsidRDefault="00000000">
            <w:pPr>
              <w:numPr>
                <w:ilvl w:val="0"/>
                <w:numId w:val="14"/>
              </w:numPr>
              <w:pBdr>
                <w:top w:val="nil"/>
                <w:left w:val="nil"/>
                <w:bottom w:val="nil"/>
                <w:right w:val="nil"/>
                <w:between w:val="nil"/>
              </w:pBdr>
              <w:spacing w:before="0" w:after="60" w:line="276" w:lineRule="auto"/>
              <w:ind w:left="444"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Notify the council</w:t>
            </w:r>
          </w:p>
        </w:tc>
      </w:tr>
      <w:tr w:rsidR="005232CF" w14:paraId="1F15E7A6" w14:textId="77777777" w:rsidTr="005232CF">
        <w:trPr>
          <w:trHeight w:val="694"/>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000000"/>
              <w:bottom w:val="single" w:sz="4" w:space="0" w:color="000000"/>
            </w:tcBorders>
          </w:tcPr>
          <w:p w14:paraId="0D695A17" w14:textId="77777777" w:rsidR="005232CF" w:rsidRDefault="00000000">
            <w:pPr>
              <w:spacing w:after="60" w:line="276" w:lineRule="auto"/>
              <w:rPr>
                <w:rFonts w:ascii="Graphik Light" w:eastAsia="Graphik Light" w:hAnsi="Graphik Light" w:cs="Graphik Light"/>
              </w:rPr>
            </w:pPr>
            <w:r>
              <w:rPr>
                <w:rFonts w:ascii="Graphik Light" w:eastAsia="Graphik Light" w:hAnsi="Graphik Light" w:cs="Graphik Light"/>
              </w:rPr>
              <w:t>High rainfall</w:t>
            </w:r>
          </w:p>
        </w:tc>
        <w:tc>
          <w:tcPr>
            <w:tcW w:w="5740" w:type="dxa"/>
            <w:tcBorders>
              <w:top w:val="single" w:sz="4" w:space="0" w:color="000000"/>
              <w:bottom w:val="single" w:sz="4" w:space="0" w:color="000000"/>
            </w:tcBorders>
          </w:tcPr>
          <w:p w14:paraId="1DB1E53F" w14:textId="77777777" w:rsidR="005232CF" w:rsidRDefault="00000000">
            <w:pPr>
              <w:numPr>
                <w:ilvl w:val="0"/>
                <w:numId w:val="14"/>
              </w:numPr>
              <w:pBdr>
                <w:top w:val="nil"/>
                <w:left w:val="nil"/>
                <w:bottom w:val="nil"/>
                <w:right w:val="nil"/>
                <w:between w:val="nil"/>
              </w:pBdr>
              <w:spacing w:before="0" w:line="276" w:lineRule="auto"/>
              <w:ind w:left="444" w:hanging="28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Leachate collection system.</w:t>
            </w:r>
          </w:p>
          <w:p w14:paraId="4CB46C67" w14:textId="77777777" w:rsidR="005232CF" w:rsidRDefault="00000000">
            <w:pPr>
              <w:numPr>
                <w:ilvl w:val="0"/>
                <w:numId w:val="14"/>
              </w:numPr>
              <w:pBdr>
                <w:top w:val="nil"/>
                <w:left w:val="nil"/>
                <w:bottom w:val="nil"/>
                <w:right w:val="nil"/>
                <w:between w:val="nil"/>
              </w:pBdr>
              <w:spacing w:before="0" w:line="276" w:lineRule="auto"/>
              <w:ind w:left="444" w:hanging="28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 xml:space="preserve">Move compost to </w:t>
            </w:r>
            <w:r>
              <w:rPr>
                <w:rFonts w:ascii="Graphik Light" w:eastAsia="Graphik Light" w:hAnsi="Graphik Light" w:cs="Graphik Light"/>
                <w:sz w:val="22"/>
                <w:szCs w:val="22"/>
              </w:rPr>
              <w:t xml:space="preserve">the </w:t>
            </w:r>
            <w:r>
              <w:rPr>
                <w:rFonts w:ascii="Graphik Light" w:eastAsia="Graphik Light" w:hAnsi="Graphik Light" w:cs="Graphik Light"/>
                <w:color w:val="000000"/>
                <w:sz w:val="22"/>
                <w:szCs w:val="22"/>
              </w:rPr>
              <w:t xml:space="preserve">high point of </w:t>
            </w:r>
            <w:r>
              <w:rPr>
                <w:rFonts w:ascii="Graphik Light" w:eastAsia="Graphik Light" w:hAnsi="Graphik Light" w:cs="Graphik Light"/>
                <w:sz w:val="22"/>
                <w:szCs w:val="22"/>
              </w:rPr>
              <w:t xml:space="preserve">the </w:t>
            </w:r>
            <w:r>
              <w:rPr>
                <w:rFonts w:ascii="Graphik Light" w:eastAsia="Graphik Light" w:hAnsi="Graphik Light" w:cs="Graphik Light"/>
                <w:color w:val="000000"/>
                <w:sz w:val="22"/>
                <w:szCs w:val="22"/>
              </w:rPr>
              <w:t>yard.</w:t>
            </w:r>
          </w:p>
          <w:p w14:paraId="40AF8AB1" w14:textId="77777777" w:rsidR="005232CF" w:rsidRDefault="00000000">
            <w:pPr>
              <w:numPr>
                <w:ilvl w:val="0"/>
                <w:numId w:val="14"/>
              </w:numPr>
              <w:pBdr>
                <w:top w:val="nil"/>
                <w:left w:val="nil"/>
                <w:bottom w:val="nil"/>
                <w:right w:val="nil"/>
                <w:between w:val="nil"/>
              </w:pBdr>
              <w:spacing w:before="0" w:after="60" w:line="276" w:lineRule="auto"/>
              <w:ind w:left="444" w:hanging="28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lastRenderedPageBreak/>
              <w:t xml:space="preserve">If </w:t>
            </w:r>
            <w:r>
              <w:rPr>
                <w:rFonts w:ascii="Graphik Light" w:eastAsia="Graphik Light" w:hAnsi="Graphik Light" w:cs="Graphik Light"/>
                <w:sz w:val="22"/>
                <w:szCs w:val="22"/>
              </w:rPr>
              <w:t xml:space="preserve">it </w:t>
            </w:r>
            <w:r>
              <w:rPr>
                <w:rFonts w:ascii="Graphik Light" w:eastAsia="Graphik Light" w:hAnsi="Graphik Light" w:cs="Graphik Light"/>
                <w:color w:val="000000"/>
                <w:sz w:val="22"/>
                <w:szCs w:val="22"/>
              </w:rPr>
              <w:t>poses an ongoing issue, investigate the potential use of windrow covers</w:t>
            </w:r>
          </w:p>
        </w:tc>
        <w:tc>
          <w:tcPr>
            <w:tcW w:w="5213" w:type="dxa"/>
            <w:tcBorders>
              <w:top w:val="single" w:sz="4" w:space="0" w:color="000000"/>
              <w:bottom w:val="single" w:sz="4" w:space="0" w:color="000000"/>
            </w:tcBorders>
          </w:tcPr>
          <w:p w14:paraId="29686D3D" w14:textId="77777777" w:rsidR="005232CF" w:rsidRDefault="00000000">
            <w:pPr>
              <w:numPr>
                <w:ilvl w:val="0"/>
                <w:numId w:val="14"/>
              </w:numPr>
              <w:pBdr>
                <w:top w:val="nil"/>
                <w:left w:val="nil"/>
                <w:bottom w:val="nil"/>
                <w:right w:val="nil"/>
                <w:between w:val="nil"/>
              </w:pBdr>
              <w:spacing w:before="0" w:line="276" w:lineRule="auto"/>
              <w:ind w:left="444" w:hanging="28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lastRenderedPageBreak/>
              <w:t xml:space="preserve">Avoid </w:t>
            </w:r>
            <w:r>
              <w:rPr>
                <w:rFonts w:ascii="Graphik Light" w:eastAsia="Graphik Light" w:hAnsi="Graphik Light" w:cs="Graphik Light"/>
                <w:sz w:val="22"/>
                <w:szCs w:val="22"/>
              </w:rPr>
              <w:t xml:space="preserve">the </w:t>
            </w:r>
            <w:r>
              <w:rPr>
                <w:rFonts w:ascii="Graphik Light" w:eastAsia="Graphik Light" w:hAnsi="Graphik Light" w:cs="Graphik Light"/>
                <w:color w:val="000000"/>
                <w:sz w:val="22"/>
                <w:szCs w:val="22"/>
              </w:rPr>
              <w:t xml:space="preserve">use of </w:t>
            </w:r>
            <w:r>
              <w:rPr>
                <w:rFonts w:ascii="Graphik Light" w:eastAsia="Graphik Light" w:hAnsi="Graphik Light" w:cs="Graphik Light"/>
                <w:sz w:val="22"/>
                <w:szCs w:val="22"/>
              </w:rPr>
              <w:t xml:space="preserve">the </w:t>
            </w:r>
            <w:r>
              <w:rPr>
                <w:rFonts w:ascii="Graphik Light" w:eastAsia="Graphik Light" w:hAnsi="Graphik Light" w:cs="Graphik Light"/>
                <w:color w:val="000000"/>
                <w:sz w:val="22"/>
                <w:szCs w:val="22"/>
              </w:rPr>
              <w:t xml:space="preserve">loader until </w:t>
            </w:r>
            <w:r>
              <w:rPr>
                <w:rFonts w:ascii="Graphik Light" w:eastAsia="Graphik Light" w:hAnsi="Graphik Light" w:cs="Graphik Light"/>
                <w:sz w:val="22"/>
                <w:szCs w:val="22"/>
              </w:rPr>
              <w:t xml:space="preserve">the </w:t>
            </w:r>
            <w:r>
              <w:rPr>
                <w:rFonts w:ascii="Graphik Light" w:eastAsia="Graphik Light" w:hAnsi="Graphik Light" w:cs="Graphik Light"/>
                <w:color w:val="000000"/>
                <w:sz w:val="22"/>
                <w:szCs w:val="22"/>
              </w:rPr>
              <w:t>yard has dried out</w:t>
            </w:r>
          </w:p>
          <w:p w14:paraId="263374D5" w14:textId="77777777" w:rsidR="005232CF" w:rsidRDefault="00000000">
            <w:pPr>
              <w:numPr>
                <w:ilvl w:val="0"/>
                <w:numId w:val="14"/>
              </w:numPr>
              <w:pBdr>
                <w:top w:val="nil"/>
                <w:left w:val="nil"/>
                <w:bottom w:val="nil"/>
                <w:right w:val="nil"/>
                <w:between w:val="nil"/>
              </w:pBdr>
              <w:spacing w:before="0" w:after="60" w:line="276" w:lineRule="auto"/>
              <w:ind w:left="444" w:hanging="28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lastRenderedPageBreak/>
              <w:t>In the event of a leachate breakout</w:t>
            </w:r>
            <w:r>
              <w:rPr>
                <w:rFonts w:ascii="Graphik Light" w:eastAsia="Graphik Light" w:hAnsi="Graphik Light" w:cs="Graphik Light"/>
                <w:sz w:val="22"/>
                <w:szCs w:val="22"/>
              </w:rPr>
              <w:t>,</w:t>
            </w:r>
            <w:r>
              <w:rPr>
                <w:rFonts w:ascii="Graphik Light" w:eastAsia="Graphik Light" w:hAnsi="Graphik Light" w:cs="Graphik Light"/>
                <w:color w:val="000000"/>
                <w:sz w:val="22"/>
                <w:szCs w:val="22"/>
              </w:rPr>
              <w:t xml:space="preserve"> the area will be isolated by forming a bund using matured compost and re-diverting the liquid to the leachate sump, or in the event that </w:t>
            </w:r>
            <w:r>
              <w:rPr>
                <w:rFonts w:ascii="Graphik Light" w:eastAsia="Graphik Light" w:hAnsi="Graphik Light" w:cs="Graphik Light"/>
                <w:sz w:val="22"/>
                <w:szCs w:val="22"/>
              </w:rPr>
              <w:t xml:space="preserve">this </w:t>
            </w:r>
            <w:r>
              <w:rPr>
                <w:rFonts w:ascii="Graphik Light" w:eastAsia="Graphik Light" w:hAnsi="Graphik Light" w:cs="Graphik Light"/>
                <w:color w:val="000000"/>
                <w:sz w:val="22"/>
                <w:szCs w:val="22"/>
              </w:rPr>
              <w:t>is not possible, use woodchip to soak the material up</w:t>
            </w:r>
          </w:p>
        </w:tc>
      </w:tr>
      <w:tr w:rsidR="005232CF" w14:paraId="5B13AE42" w14:textId="77777777" w:rsidTr="005232CF">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000000"/>
              <w:bottom w:val="single" w:sz="4" w:space="0" w:color="000000"/>
            </w:tcBorders>
            <w:shd w:val="clear" w:color="auto" w:fill="auto"/>
          </w:tcPr>
          <w:p w14:paraId="26647DBC" w14:textId="77777777" w:rsidR="005232CF" w:rsidRDefault="00000000">
            <w:pPr>
              <w:spacing w:after="60" w:line="276" w:lineRule="auto"/>
              <w:rPr>
                <w:rFonts w:ascii="Graphik Light" w:eastAsia="Graphik Light" w:hAnsi="Graphik Light" w:cs="Graphik Light"/>
              </w:rPr>
            </w:pPr>
            <w:r>
              <w:rPr>
                <w:rFonts w:ascii="Graphik Light" w:eastAsia="Graphik Light" w:hAnsi="Graphik Light" w:cs="Graphik Light"/>
              </w:rPr>
              <w:lastRenderedPageBreak/>
              <w:t xml:space="preserve">Equipment failure/staff absenteeism </w:t>
            </w:r>
          </w:p>
          <w:p w14:paraId="78385223" w14:textId="77777777" w:rsidR="005232CF" w:rsidRDefault="005232CF">
            <w:pPr>
              <w:spacing w:after="60" w:line="276" w:lineRule="auto"/>
            </w:pPr>
          </w:p>
        </w:tc>
        <w:tc>
          <w:tcPr>
            <w:tcW w:w="5740" w:type="dxa"/>
            <w:tcBorders>
              <w:top w:val="single" w:sz="4" w:space="0" w:color="000000"/>
              <w:bottom w:val="single" w:sz="4" w:space="0" w:color="000000"/>
            </w:tcBorders>
            <w:shd w:val="clear" w:color="auto" w:fill="auto"/>
          </w:tcPr>
          <w:p w14:paraId="23B3F570" w14:textId="77777777" w:rsidR="005232CF" w:rsidRDefault="00000000">
            <w:pPr>
              <w:numPr>
                <w:ilvl w:val="0"/>
                <w:numId w:val="14"/>
              </w:numPr>
              <w:pBdr>
                <w:top w:val="nil"/>
                <w:left w:val="nil"/>
                <w:bottom w:val="nil"/>
                <w:right w:val="nil"/>
                <w:between w:val="nil"/>
              </w:pBdr>
              <w:spacing w:before="0" w:line="276" w:lineRule="auto"/>
              <w:ind w:left="444"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All treatment facilities are to be maintained in effective working order.</w:t>
            </w:r>
          </w:p>
          <w:p w14:paraId="49DB92BE" w14:textId="77777777" w:rsidR="005232CF" w:rsidRDefault="00000000">
            <w:pPr>
              <w:numPr>
                <w:ilvl w:val="0"/>
                <w:numId w:val="14"/>
              </w:numPr>
              <w:pBdr>
                <w:top w:val="nil"/>
                <w:left w:val="nil"/>
                <w:bottom w:val="nil"/>
                <w:right w:val="nil"/>
                <w:between w:val="nil"/>
              </w:pBdr>
              <w:spacing w:before="0" w:line="276" w:lineRule="auto"/>
              <w:ind w:left="444"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Annual maintenance checks and repairs to be carried out during shutdown.</w:t>
            </w:r>
          </w:p>
          <w:p w14:paraId="079960B0" w14:textId="77777777" w:rsidR="005232CF" w:rsidRDefault="00000000">
            <w:pPr>
              <w:numPr>
                <w:ilvl w:val="0"/>
                <w:numId w:val="14"/>
              </w:numPr>
              <w:pBdr>
                <w:top w:val="nil"/>
                <w:left w:val="nil"/>
                <w:bottom w:val="nil"/>
                <w:right w:val="nil"/>
                <w:between w:val="nil"/>
              </w:pBdr>
              <w:spacing w:before="0" w:after="60" w:line="276" w:lineRule="auto"/>
              <w:ind w:left="444"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 xml:space="preserve">Preventative maintenance practices to be carried out on </w:t>
            </w:r>
            <w:r>
              <w:rPr>
                <w:rFonts w:ascii="Graphik Light" w:eastAsia="Graphik Light" w:hAnsi="Graphik Light" w:cs="Graphik Light"/>
                <w:sz w:val="22"/>
                <w:szCs w:val="22"/>
              </w:rPr>
              <w:t xml:space="preserve">the </w:t>
            </w:r>
            <w:r>
              <w:rPr>
                <w:rFonts w:ascii="Graphik Light" w:eastAsia="Graphik Light" w:hAnsi="Graphik Light" w:cs="Graphik Light"/>
                <w:color w:val="000000"/>
                <w:sz w:val="22"/>
                <w:szCs w:val="22"/>
              </w:rPr>
              <w:t xml:space="preserve">equipment and </w:t>
            </w:r>
            <w:r>
              <w:rPr>
                <w:rFonts w:ascii="Graphik Light" w:eastAsia="Graphik Light" w:hAnsi="Graphik Light" w:cs="Graphik Light"/>
                <w:sz w:val="22"/>
                <w:szCs w:val="22"/>
              </w:rPr>
              <w:t xml:space="preserve">the </w:t>
            </w:r>
            <w:r>
              <w:rPr>
                <w:rFonts w:ascii="Graphik Light" w:eastAsia="Graphik Light" w:hAnsi="Graphik Light" w:cs="Graphik Light"/>
                <w:color w:val="000000"/>
                <w:sz w:val="22"/>
                <w:szCs w:val="22"/>
              </w:rPr>
              <w:t>yard.</w:t>
            </w:r>
          </w:p>
        </w:tc>
        <w:tc>
          <w:tcPr>
            <w:tcW w:w="5213" w:type="dxa"/>
            <w:tcBorders>
              <w:top w:val="single" w:sz="4" w:space="0" w:color="000000"/>
              <w:bottom w:val="single" w:sz="4" w:space="0" w:color="000000"/>
            </w:tcBorders>
            <w:shd w:val="clear" w:color="auto" w:fill="auto"/>
          </w:tcPr>
          <w:p w14:paraId="221EF55D" w14:textId="77777777" w:rsidR="005232CF" w:rsidRDefault="00000000">
            <w:pPr>
              <w:numPr>
                <w:ilvl w:val="0"/>
                <w:numId w:val="14"/>
              </w:numPr>
              <w:pBdr>
                <w:top w:val="nil"/>
                <w:left w:val="nil"/>
                <w:bottom w:val="nil"/>
                <w:right w:val="nil"/>
                <w:between w:val="nil"/>
              </w:pBdr>
              <w:spacing w:before="0" w:line="276" w:lineRule="auto"/>
              <w:ind w:left="444"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Hire equipment if possible</w:t>
            </w:r>
          </w:p>
          <w:p w14:paraId="18B7B7D2" w14:textId="77777777" w:rsidR="005232CF" w:rsidRDefault="00000000">
            <w:pPr>
              <w:numPr>
                <w:ilvl w:val="0"/>
                <w:numId w:val="14"/>
              </w:numPr>
              <w:pBdr>
                <w:top w:val="nil"/>
                <w:left w:val="nil"/>
                <w:bottom w:val="nil"/>
                <w:right w:val="nil"/>
                <w:between w:val="nil"/>
              </w:pBdr>
              <w:spacing w:before="0" w:after="60" w:line="276" w:lineRule="auto"/>
              <w:ind w:left="444"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 xml:space="preserve">If an issue has the potential to impact discharge limits, notify </w:t>
            </w:r>
            <w:r>
              <w:rPr>
                <w:rFonts w:ascii="Graphik Light" w:eastAsia="Graphik Light" w:hAnsi="Graphik Light" w:cs="Graphik Light"/>
                <w:sz w:val="22"/>
                <w:szCs w:val="22"/>
              </w:rPr>
              <w:t xml:space="preserve">the </w:t>
            </w:r>
            <w:r>
              <w:rPr>
                <w:rFonts w:ascii="Graphik Light" w:eastAsia="Graphik Light" w:hAnsi="Graphik Light" w:cs="Graphik Light"/>
                <w:color w:val="000000"/>
                <w:sz w:val="22"/>
                <w:szCs w:val="22"/>
              </w:rPr>
              <w:t xml:space="preserve">Council of </w:t>
            </w:r>
            <w:r>
              <w:rPr>
                <w:rFonts w:ascii="Graphik Light" w:eastAsia="Graphik Light" w:hAnsi="Graphik Light" w:cs="Graphik Light"/>
                <w:sz w:val="22"/>
                <w:szCs w:val="22"/>
              </w:rPr>
              <w:t xml:space="preserve">the </w:t>
            </w:r>
            <w:r>
              <w:rPr>
                <w:rFonts w:ascii="Graphik Light" w:eastAsia="Graphik Light" w:hAnsi="Graphik Light" w:cs="Graphik Light"/>
                <w:color w:val="000000"/>
                <w:sz w:val="22"/>
                <w:szCs w:val="22"/>
              </w:rPr>
              <w:t>incident to discuss discharge options.</w:t>
            </w:r>
          </w:p>
        </w:tc>
      </w:tr>
      <w:tr w:rsidR="005232CF" w14:paraId="702CA0D4" w14:textId="77777777" w:rsidTr="005232CF">
        <w:trPr>
          <w:trHeight w:val="667"/>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000000"/>
              <w:bottom w:val="single" w:sz="4" w:space="0" w:color="000000"/>
            </w:tcBorders>
          </w:tcPr>
          <w:p w14:paraId="1D10F1F2" w14:textId="77777777" w:rsidR="005232CF" w:rsidRDefault="00000000">
            <w:pPr>
              <w:spacing w:after="60" w:line="276" w:lineRule="auto"/>
              <w:rPr>
                <w:rFonts w:ascii="Graphik Light" w:eastAsia="Graphik Light" w:hAnsi="Graphik Light" w:cs="Graphik Light"/>
              </w:rPr>
            </w:pPr>
            <w:r>
              <w:rPr>
                <w:rFonts w:ascii="Graphik Light" w:eastAsia="Graphik Light" w:hAnsi="Graphik Light" w:cs="Graphik Light"/>
              </w:rPr>
              <w:t>Fire</w:t>
            </w:r>
          </w:p>
        </w:tc>
        <w:tc>
          <w:tcPr>
            <w:tcW w:w="5740" w:type="dxa"/>
            <w:tcBorders>
              <w:top w:val="single" w:sz="4" w:space="0" w:color="000000"/>
              <w:bottom w:val="single" w:sz="4" w:space="0" w:color="000000"/>
            </w:tcBorders>
          </w:tcPr>
          <w:p w14:paraId="2E1E8DD5" w14:textId="77777777" w:rsidR="005232CF" w:rsidRDefault="00000000">
            <w:pPr>
              <w:numPr>
                <w:ilvl w:val="0"/>
                <w:numId w:val="12"/>
              </w:numPr>
              <w:pBdr>
                <w:top w:val="nil"/>
                <w:left w:val="nil"/>
                <w:bottom w:val="nil"/>
                <w:right w:val="nil"/>
                <w:between w:val="nil"/>
              </w:pBdr>
              <w:spacing w:after="60" w:line="276" w:lineRule="auto"/>
              <w:ind w:left="45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 xml:space="preserve">Operate </w:t>
            </w:r>
            <w:r>
              <w:rPr>
                <w:rFonts w:ascii="Graphik Light" w:eastAsia="Graphik Light" w:hAnsi="Graphik Light" w:cs="Graphik Light"/>
              </w:rPr>
              <w:t xml:space="preserve">the </w:t>
            </w:r>
            <w:r>
              <w:rPr>
                <w:rFonts w:ascii="Graphik Light" w:eastAsia="Graphik Light" w:hAnsi="Graphik Light" w:cs="Graphik Light"/>
                <w:color w:val="000000"/>
              </w:rPr>
              <w:t xml:space="preserve">compost yard as per </w:t>
            </w:r>
            <w:r>
              <w:rPr>
                <w:rFonts w:ascii="Graphik Light" w:eastAsia="Graphik Light" w:hAnsi="Graphik Light" w:cs="Graphik Light"/>
              </w:rPr>
              <w:t xml:space="preserve">the </w:t>
            </w:r>
            <w:r>
              <w:rPr>
                <w:rFonts w:ascii="Graphik Light" w:eastAsia="Graphik Light" w:hAnsi="Graphik Light" w:cs="Graphik Light"/>
                <w:color w:val="000000"/>
              </w:rPr>
              <w:t>management plan and Von Ah compost process document</w:t>
            </w:r>
          </w:p>
          <w:p w14:paraId="6533F1B4" w14:textId="77777777" w:rsidR="005232CF" w:rsidRDefault="00000000">
            <w:pPr>
              <w:numPr>
                <w:ilvl w:val="0"/>
                <w:numId w:val="14"/>
              </w:numPr>
              <w:pBdr>
                <w:top w:val="nil"/>
                <w:left w:val="nil"/>
                <w:bottom w:val="nil"/>
                <w:right w:val="nil"/>
                <w:between w:val="nil"/>
              </w:pBdr>
              <w:spacing w:before="0" w:after="60" w:line="276" w:lineRule="auto"/>
              <w:ind w:left="444" w:hanging="28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Monitor temperatures, turn piles if greater than 80 degrees</w:t>
            </w:r>
          </w:p>
        </w:tc>
        <w:tc>
          <w:tcPr>
            <w:tcW w:w="5213" w:type="dxa"/>
            <w:tcBorders>
              <w:top w:val="single" w:sz="4" w:space="0" w:color="000000"/>
              <w:bottom w:val="single" w:sz="4" w:space="0" w:color="000000"/>
            </w:tcBorders>
          </w:tcPr>
          <w:p w14:paraId="14CC719E" w14:textId="77777777" w:rsidR="005232CF" w:rsidRDefault="00000000">
            <w:pPr>
              <w:numPr>
                <w:ilvl w:val="0"/>
                <w:numId w:val="14"/>
              </w:numPr>
              <w:pBdr>
                <w:top w:val="nil"/>
                <w:left w:val="nil"/>
                <w:bottom w:val="nil"/>
                <w:right w:val="nil"/>
                <w:between w:val="nil"/>
              </w:pBdr>
              <w:spacing w:before="0" w:after="60" w:line="276" w:lineRule="auto"/>
              <w:ind w:left="444" w:hanging="28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If piles begin to smoulder, open the pile up and spread over a larger surface area to release heat</w:t>
            </w:r>
          </w:p>
          <w:p w14:paraId="022F6B1B" w14:textId="77777777" w:rsidR="005232CF" w:rsidRDefault="00000000">
            <w:pPr>
              <w:numPr>
                <w:ilvl w:val="0"/>
                <w:numId w:val="14"/>
              </w:numPr>
              <w:pBdr>
                <w:top w:val="nil"/>
                <w:left w:val="nil"/>
                <w:bottom w:val="nil"/>
                <w:right w:val="nil"/>
                <w:between w:val="nil"/>
              </w:pBdr>
              <w:spacing w:before="0" w:after="60" w:line="276" w:lineRule="auto"/>
              <w:ind w:left="444" w:hanging="28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If fire occurs, saturate the pile.</w:t>
            </w:r>
          </w:p>
        </w:tc>
      </w:tr>
      <w:tr w:rsidR="005232CF" w14:paraId="41B2DE34" w14:textId="77777777" w:rsidTr="005232CF">
        <w:trPr>
          <w:cnfStyle w:val="000000100000" w:firstRow="0" w:lastRow="0" w:firstColumn="0" w:lastColumn="0" w:oddVBand="0" w:evenVBand="0" w:oddHBand="1" w:evenHBand="0"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000000"/>
              <w:bottom w:val="single" w:sz="4" w:space="0" w:color="000000"/>
            </w:tcBorders>
            <w:shd w:val="clear" w:color="auto" w:fill="auto"/>
          </w:tcPr>
          <w:p w14:paraId="7B22E3CB" w14:textId="77777777" w:rsidR="005232CF" w:rsidRDefault="00000000">
            <w:pPr>
              <w:spacing w:after="60" w:line="276" w:lineRule="auto"/>
            </w:pPr>
            <w:r>
              <w:rPr>
                <w:rFonts w:ascii="Graphik Light" w:eastAsia="Graphik Light" w:hAnsi="Graphik Light" w:cs="Graphik Light"/>
              </w:rPr>
              <w:t>Analysis out of Specification</w:t>
            </w:r>
          </w:p>
        </w:tc>
        <w:tc>
          <w:tcPr>
            <w:tcW w:w="5740" w:type="dxa"/>
            <w:tcBorders>
              <w:top w:val="single" w:sz="4" w:space="0" w:color="000000"/>
              <w:bottom w:val="single" w:sz="4" w:space="0" w:color="000000"/>
            </w:tcBorders>
            <w:shd w:val="clear" w:color="auto" w:fill="auto"/>
          </w:tcPr>
          <w:p w14:paraId="0489E08E" w14:textId="77777777" w:rsidR="005232CF" w:rsidRDefault="00000000">
            <w:pPr>
              <w:numPr>
                <w:ilvl w:val="0"/>
                <w:numId w:val="12"/>
              </w:numPr>
              <w:pBdr>
                <w:top w:val="nil"/>
                <w:left w:val="nil"/>
                <w:bottom w:val="nil"/>
                <w:right w:val="nil"/>
                <w:between w:val="nil"/>
              </w:pBdr>
              <w:spacing w:line="276" w:lineRule="auto"/>
              <w:ind w:left="45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r>
              <w:rPr>
                <w:rFonts w:ascii="Graphik Light" w:eastAsia="Graphik Light" w:hAnsi="Graphik Light" w:cs="Graphik Light"/>
                <w:color w:val="000000"/>
              </w:rPr>
              <w:t>Von Ah compost process document.</w:t>
            </w:r>
          </w:p>
          <w:p w14:paraId="38785A2A" w14:textId="77777777" w:rsidR="005232CF" w:rsidRDefault="005232CF">
            <w:pPr>
              <w:pBdr>
                <w:top w:val="nil"/>
                <w:left w:val="nil"/>
                <w:bottom w:val="nil"/>
                <w:right w:val="nil"/>
                <w:between w:val="nil"/>
              </w:pBdr>
              <w:spacing w:before="0" w:after="60" w:line="276" w:lineRule="auto"/>
              <w:ind w:left="926" w:hanging="360"/>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rPr>
            </w:pPr>
          </w:p>
        </w:tc>
        <w:tc>
          <w:tcPr>
            <w:tcW w:w="5213" w:type="dxa"/>
            <w:tcBorders>
              <w:top w:val="single" w:sz="4" w:space="0" w:color="000000"/>
              <w:bottom w:val="single" w:sz="4" w:space="0" w:color="000000"/>
            </w:tcBorders>
            <w:shd w:val="clear" w:color="auto" w:fill="auto"/>
          </w:tcPr>
          <w:p w14:paraId="7C27C808" w14:textId="77777777" w:rsidR="005232CF" w:rsidRDefault="00000000">
            <w:pPr>
              <w:numPr>
                <w:ilvl w:val="0"/>
                <w:numId w:val="14"/>
              </w:numPr>
              <w:pBdr>
                <w:top w:val="nil"/>
                <w:left w:val="nil"/>
                <w:bottom w:val="nil"/>
                <w:right w:val="nil"/>
                <w:between w:val="nil"/>
              </w:pBdr>
              <w:spacing w:before="0" w:line="276" w:lineRule="auto"/>
              <w:ind w:left="444"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 xml:space="preserve">Stop sales from </w:t>
            </w:r>
            <w:r>
              <w:rPr>
                <w:rFonts w:ascii="Graphik Light" w:eastAsia="Graphik Light" w:hAnsi="Graphik Light" w:cs="Graphik Light"/>
                <w:sz w:val="22"/>
                <w:szCs w:val="22"/>
              </w:rPr>
              <w:t xml:space="preserve">the </w:t>
            </w:r>
            <w:r>
              <w:rPr>
                <w:rFonts w:ascii="Graphik Light" w:eastAsia="Graphik Light" w:hAnsi="Graphik Light" w:cs="Graphik Light"/>
                <w:color w:val="000000"/>
                <w:sz w:val="22"/>
                <w:szCs w:val="22"/>
              </w:rPr>
              <w:t xml:space="preserve">affected windrow. </w:t>
            </w:r>
          </w:p>
          <w:p w14:paraId="1D31E5C0" w14:textId="77777777" w:rsidR="005232CF" w:rsidRDefault="00000000">
            <w:pPr>
              <w:numPr>
                <w:ilvl w:val="0"/>
                <w:numId w:val="14"/>
              </w:numPr>
              <w:pBdr>
                <w:top w:val="nil"/>
                <w:left w:val="nil"/>
                <w:bottom w:val="nil"/>
                <w:right w:val="nil"/>
                <w:between w:val="nil"/>
              </w:pBdr>
              <w:spacing w:before="0" w:line="276" w:lineRule="auto"/>
              <w:ind w:left="444"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Blend windrow into thermophilic phase piles to undergo further mixing and composting</w:t>
            </w:r>
          </w:p>
          <w:p w14:paraId="1E47C08F" w14:textId="77777777" w:rsidR="005232CF" w:rsidRDefault="00000000">
            <w:pPr>
              <w:numPr>
                <w:ilvl w:val="0"/>
                <w:numId w:val="14"/>
              </w:numPr>
              <w:pBdr>
                <w:top w:val="nil"/>
                <w:left w:val="nil"/>
                <w:bottom w:val="nil"/>
                <w:right w:val="nil"/>
                <w:between w:val="nil"/>
              </w:pBdr>
              <w:spacing w:before="0" w:after="60" w:line="276" w:lineRule="auto"/>
              <w:ind w:left="444"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Review recipe blend and adjust woodchip to waste material ratio where appropriate</w:t>
            </w:r>
            <w:r>
              <w:rPr>
                <w:rFonts w:ascii="Graphik Light" w:eastAsia="Graphik Light" w:hAnsi="Graphik Light" w:cs="Graphik Light"/>
                <w:sz w:val="22"/>
                <w:szCs w:val="22"/>
              </w:rPr>
              <w:t>;</w:t>
            </w:r>
            <w:r>
              <w:rPr>
                <w:rFonts w:ascii="Graphik Light" w:eastAsia="Graphik Light" w:hAnsi="Graphik Light" w:cs="Graphik Light"/>
                <w:color w:val="000000"/>
                <w:sz w:val="22"/>
                <w:szCs w:val="22"/>
              </w:rPr>
              <w:t xml:space="preserve"> further analysis of feedstocks may be required.</w:t>
            </w:r>
          </w:p>
        </w:tc>
      </w:tr>
    </w:tbl>
    <w:p w14:paraId="060349D6" w14:textId="77777777" w:rsidR="005232CF" w:rsidRDefault="005232CF">
      <w:pPr>
        <w:sectPr w:rsidR="005232CF">
          <w:headerReference w:type="even" r:id="rId24"/>
          <w:headerReference w:type="default" r:id="rId25"/>
          <w:headerReference w:type="first" r:id="rId26"/>
          <w:footerReference w:type="first" r:id="rId27"/>
          <w:pgSz w:w="16838" w:h="11906" w:orient="landscape"/>
          <w:pgMar w:top="1440" w:right="1276" w:bottom="1134" w:left="1418" w:header="0" w:footer="340" w:gutter="0"/>
          <w:cols w:space="720"/>
          <w:titlePg/>
        </w:sectPr>
      </w:pPr>
    </w:p>
    <w:p w14:paraId="47343B28" w14:textId="77777777" w:rsidR="005232CF" w:rsidRDefault="00000000">
      <w:pPr>
        <w:pStyle w:val="Heading1"/>
        <w:numPr>
          <w:ilvl w:val="0"/>
          <w:numId w:val="1"/>
        </w:numPr>
      </w:pPr>
      <w:bookmarkStart w:id="18" w:name="_heading=h.6ztparc2g7c9" w:colFirst="0" w:colLast="0"/>
      <w:bookmarkEnd w:id="18"/>
      <w:r>
        <w:lastRenderedPageBreak/>
        <w:t xml:space="preserve">MAINTENANCE ACTIVITIES SCHEDULE </w:t>
      </w:r>
    </w:p>
    <w:p w14:paraId="39CE5203" w14:textId="77777777" w:rsidR="005232CF" w:rsidRDefault="00000000">
      <w:r>
        <w:t>All Von ah compost equipment maintenance is undertaken according to manufacturer's recommended frequency and service level.</w:t>
      </w:r>
    </w:p>
    <w:tbl>
      <w:tblPr>
        <w:tblStyle w:val="afff"/>
        <w:tblW w:w="9503" w:type="dxa"/>
        <w:tblInd w:w="-10" w:type="dxa"/>
        <w:tblBorders>
          <w:top w:val="nil"/>
          <w:left w:val="nil"/>
          <w:bottom w:val="nil"/>
          <w:right w:val="nil"/>
          <w:insideH w:val="nil"/>
          <w:insideV w:val="nil"/>
        </w:tblBorders>
        <w:tblLayout w:type="fixed"/>
        <w:tblLook w:val="04A0" w:firstRow="1" w:lastRow="0" w:firstColumn="1" w:lastColumn="0" w:noHBand="0" w:noVBand="1"/>
      </w:tblPr>
      <w:tblGrid>
        <w:gridCol w:w="1985"/>
        <w:gridCol w:w="3974"/>
        <w:gridCol w:w="3544"/>
      </w:tblGrid>
      <w:tr w:rsidR="005232CF" w14:paraId="010B42A8" w14:textId="77777777" w:rsidTr="005232CF">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985" w:type="dxa"/>
            <w:tcBorders>
              <w:top w:val="nil"/>
              <w:left w:val="nil"/>
              <w:bottom w:val="single" w:sz="4" w:space="0" w:color="000000"/>
            </w:tcBorders>
            <w:shd w:val="clear" w:color="auto" w:fill="9BD3D1"/>
          </w:tcPr>
          <w:p w14:paraId="3B2D06D2" w14:textId="77777777" w:rsidR="005232CF" w:rsidRDefault="00000000">
            <w:pPr>
              <w:pBdr>
                <w:top w:val="nil"/>
                <w:left w:val="nil"/>
                <w:bottom w:val="nil"/>
                <w:right w:val="nil"/>
                <w:between w:val="nil"/>
              </w:pBdr>
              <w:spacing w:after="60" w:line="276" w:lineRule="auto"/>
              <w:rPr>
                <w:rFonts w:ascii="Graphik Light" w:eastAsia="Graphik Light" w:hAnsi="Graphik Light" w:cs="Graphik Light"/>
                <w:sz w:val="22"/>
                <w:szCs w:val="22"/>
              </w:rPr>
            </w:pPr>
            <w:r>
              <w:rPr>
                <w:rFonts w:ascii="Graphik Light" w:eastAsia="Graphik Light" w:hAnsi="Graphik Light" w:cs="Graphik Light"/>
                <w:b w:val="0"/>
                <w:sz w:val="22"/>
                <w:szCs w:val="22"/>
              </w:rPr>
              <w:t>Equipment</w:t>
            </w:r>
          </w:p>
        </w:tc>
        <w:tc>
          <w:tcPr>
            <w:tcW w:w="3974" w:type="dxa"/>
            <w:tcBorders>
              <w:top w:val="nil"/>
              <w:bottom w:val="single" w:sz="4" w:space="0" w:color="000000"/>
            </w:tcBorders>
            <w:shd w:val="clear" w:color="auto" w:fill="9BD3D1"/>
          </w:tcPr>
          <w:p w14:paraId="496B75F0" w14:textId="77777777" w:rsidR="005232CF" w:rsidRDefault="00000000">
            <w:pPr>
              <w:pBdr>
                <w:top w:val="nil"/>
                <w:left w:val="nil"/>
                <w:bottom w:val="nil"/>
                <w:right w:val="nil"/>
                <w:between w:val="nil"/>
              </w:pBdr>
              <w:spacing w:after="60" w:line="276" w:lineRule="auto"/>
              <w:cnfStyle w:val="100000000000" w:firstRow="1" w:lastRow="0" w:firstColumn="0" w:lastColumn="0" w:oddVBand="0" w:evenVBand="0" w:oddHBand="0" w:evenHBand="0" w:firstRowFirstColumn="0" w:firstRowLastColumn="0" w:lastRowFirstColumn="0" w:lastRowLastColumn="0"/>
              <w:rPr>
                <w:rFonts w:ascii="Graphik Light" w:eastAsia="Graphik Light" w:hAnsi="Graphik Light" w:cs="Graphik Light"/>
                <w:sz w:val="22"/>
                <w:szCs w:val="22"/>
              </w:rPr>
            </w:pPr>
            <w:r>
              <w:rPr>
                <w:rFonts w:ascii="Graphik Light" w:eastAsia="Graphik Light" w:hAnsi="Graphik Light" w:cs="Graphik Light"/>
                <w:b w:val="0"/>
                <w:sz w:val="22"/>
                <w:szCs w:val="22"/>
              </w:rPr>
              <w:t>Maintenance of Asset</w:t>
            </w:r>
          </w:p>
        </w:tc>
        <w:tc>
          <w:tcPr>
            <w:tcW w:w="3544" w:type="dxa"/>
            <w:tcBorders>
              <w:top w:val="nil"/>
              <w:bottom w:val="single" w:sz="4" w:space="0" w:color="000000"/>
              <w:right w:val="nil"/>
            </w:tcBorders>
            <w:shd w:val="clear" w:color="auto" w:fill="9BD3D1"/>
          </w:tcPr>
          <w:p w14:paraId="3A985540" w14:textId="77777777" w:rsidR="005232CF" w:rsidRDefault="00000000">
            <w:pPr>
              <w:pBdr>
                <w:top w:val="nil"/>
                <w:left w:val="nil"/>
                <w:bottom w:val="nil"/>
                <w:right w:val="nil"/>
                <w:between w:val="nil"/>
              </w:pBdr>
              <w:spacing w:after="60" w:line="276" w:lineRule="auto"/>
              <w:cnfStyle w:val="100000000000" w:firstRow="1" w:lastRow="0" w:firstColumn="0" w:lastColumn="0" w:oddVBand="0" w:evenVBand="0" w:oddHBand="0" w:evenHBand="0" w:firstRowFirstColumn="0" w:firstRowLastColumn="0" w:lastRowFirstColumn="0" w:lastRowLastColumn="0"/>
              <w:rPr>
                <w:rFonts w:ascii="Graphik Light" w:eastAsia="Graphik Light" w:hAnsi="Graphik Light" w:cs="Graphik Light"/>
                <w:sz w:val="22"/>
                <w:szCs w:val="22"/>
              </w:rPr>
            </w:pPr>
            <w:r>
              <w:rPr>
                <w:rFonts w:ascii="Graphik Light" w:eastAsia="Graphik Light" w:hAnsi="Graphik Light" w:cs="Graphik Light"/>
                <w:b w:val="0"/>
                <w:sz w:val="22"/>
                <w:szCs w:val="22"/>
              </w:rPr>
              <w:t>Frequency</w:t>
            </w:r>
          </w:p>
        </w:tc>
      </w:tr>
      <w:tr w:rsidR="005232CF" w14:paraId="484C6C5C" w14:textId="77777777" w:rsidTr="005232CF">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000000"/>
              <w:bottom w:val="single" w:sz="4" w:space="0" w:color="000000"/>
            </w:tcBorders>
            <w:shd w:val="clear" w:color="auto" w:fill="auto"/>
          </w:tcPr>
          <w:p w14:paraId="2808E8AC" w14:textId="77777777" w:rsidR="005232CF" w:rsidRDefault="00000000">
            <w:pPr>
              <w:pBdr>
                <w:top w:val="nil"/>
                <w:left w:val="nil"/>
                <w:bottom w:val="nil"/>
                <w:right w:val="nil"/>
                <w:between w:val="nil"/>
              </w:pBdr>
              <w:spacing w:after="60" w:line="276" w:lineRule="auto"/>
              <w:rPr>
                <w:rFonts w:ascii="Graphik Light" w:eastAsia="Graphik Light" w:hAnsi="Graphik Light" w:cs="Graphik Light"/>
                <w:color w:val="000000"/>
              </w:rPr>
            </w:pPr>
            <w:r>
              <w:rPr>
                <w:rFonts w:ascii="Graphik Light" w:eastAsia="Graphik Light" w:hAnsi="Graphik Light" w:cs="Graphik Light"/>
                <w:b w:val="0"/>
                <w:color w:val="000000"/>
              </w:rPr>
              <w:t>Mixing Bunker</w:t>
            </w:r>
          </w:p>
        </w:tc>
        <w:tc>
          <w:tcPr>
            <w:tcW w:w="3974" w:type="dxa"/>
            <w:tcBorders>
              <w:top w:val="single" w:sz="4" w:space="0" w:color="000000"/>
              <w:bottom w:val="single" w:sz="4" w:space="0" w:color="000000"/>
            </w:tcBorders>
            <w:shd w:val="clear" w:color="auto" w:fill="auto"/>
          </w:tcPr>
          <w:p w14:paraId="78D2C674" w14:textId="77777777" w:rsidR="005232CF" w:rsidRDefault="00000000">
            <w:pPr>
              <w:numPr>
                <w:ilvl w:val="0"/>
                <w:numId w:val="14"/>
              </w:numPr>
              <w:pBdr>
                <w:top w:val="nil"/>
                <w:left w:val="nil"/>
                <w:bottom w:val="nil"/>
                <w:right w:val="nil"/>
                <w:between w:val="nil"/>
              </w:pBdr>
              <w:spacing w:before="0" w:after="160" w:line="259" w:lineRule="auto"/>
              <w:ind w:left="443"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sz w:val="22"/>
                <w:szCs w:val="22"/>
              </w:rPr>
              <w:t>Inspect</w:t>
            </w:r>
            <w:r>
              <w:rPr>
                <w:rFonts w:ascii="Graphik Light" w:eastAsia="Graphik Light" w:hAnsi="Graphik Light" w:cs="Graphik Light"/>
                <w:color w:val="000000"/>
                <w:sz w:val="22"/>
                <w:szCs w:val="22"/>
              </w:rPr>
              <w:t xml:space="preserve"> that </w:t>
            </w:r>
            <w:r>
              <w:rPr>
                <w:rFonts w:ascii="Graphik Light" w:eastAsia="Graphik Light" w:hAnsi="Graphik Light" w:cs="Graphik Light"/>
                <w:sz w:val="22"/>
                <w:szCs w:val="22"/>
              </w:rPr>
              <w:t xml:space="preserve">the </w:t>
            </w:r>
            <w:r>
              <w:rPr>
                <w:rFonts w:ascii="Graphik Light" w:eastAsia="Graphik Light" w:hAnsi="Graphik Light" w:cs="Graphik Light"/>
                <w:color w:val="000000"/>
                <w:sz w:val="22"/>
                <w:szCs w:val="22"/>
              </w:rPr>
              <w:t xml:space="preserve">pad is intact </w:t>
            </w:r>
          </w:p>
          <w:p w14:paraId="49144FC8" w14:textId="77777777" w:rsidR="005232CF" w:rsidRDefault="00000000">
            <w:pPr>
              <w:numPr>
                <w:ilvl w:val="0"/>
                <w:numId w:val="14"/>
              </w:numPr>
              <w:pBdr>
                <w:top w:val="nil"/>
                <w:left w:val="nil"/>
                <w:bottom w:val="nil"/>
                <w:right w:val="nil"/>
                <w:between w:val="nil"/>
              </w:pBdr>
              <w:spacing w:before="0" w:after="160" w:line="259" w:lineRule="auto"/>
              <w:ind w:left="443"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Bund/berm remains intact to contain woodchips</w:t>
            </w:r>
          </w:p>
          <w:p w14:paraId="2B4582A6" w14:textId="77777777" w:rsidR="005232CF" w:rsidRDefault="00000000">
            <w:pPr>
              <w:numPr>
                <w:ilvl w:val="0"/>
                <w:numId w:val="14"/>
              </w:numPr>
              <w:pBdr>
                <w:top w:val="nil"/>
                <w:left w:val="nil"/>
                <w:bottom w:val="nil"/>
                <w:right w:val="nil"/>
                <w:between w:val="nil"/>
              </w:pBdr>
              <w:spacing w:before="0" w:after="160" w:line="259" w:lineRule="auto"/>
              <w:ind w:left="443"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Leachate free-flowing</w:t>
            </w:r>
          </w:p>
        </w:tc>
        <w:tc>
          <w:tcPr>
            <w:tcW w:w="3544" w:type="dxa"/>
            <w:tcBorders>
              <w:top w:val="single" w:sz="4" w:space="0" w:color="000000"/>
              <w:bottom w:val="single" w:sz="4" w:space="0" w:color="000000"/>
            </w:tcBorders>
            <w:shd w:val="clear" w:color="auto" w:fill="auto"/>
          </w:tcPr>
          <w:p w14:paraId="24B1EFBA" w14:textId="77777777" w:rsidR="005232CF" w:rsidRDefault="00000000">
            <w:pPr>
              <w:numPr>
                <w:ilvl w:val="0"/>
                <w:numId w:val="14"/>
              </w:numPr>
              <w:pBdr>
                <w:top w:val="nil"/>
                <w:left w:val="nil"/>
                <w:bottom w:val="nil"/>
                <w:right w:val="nil"/>
                <w:between w:val="nil"/>
              </w:pBdr>
              <w:spacing w:before="0" w:after="160" w:line="259" w:lineRule="auto"/>
              <w:ind w:left="443"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 xml:space="preserve">Each delivery of </w:t>
            </w:r>
            <w:r>
              <w:rPr>
                <w:rFonts w:ascii="Graphik Light" w:eastAsia="Graphik Light" w:hAnsi="Graphik Light" w:cs="Graphik Light"/>
                <w:sz w:val="22"/>
                <w:szCs w:val="22"/>
              </w:rPr>
              <w:t xml:space="preserve">the </w:t>
            </w:r>
            <w:r>
              <w:rPr>
                <w:rFonts w:ascii="Graphik Light" w:eastAsia="Graphik Light" w:hAnsi="Graphik Light" w:cs="Graphik Light"/>
                <w:color w:val="000000"/>
                <w:sz w:val="22"/>
                <w:szCs w:val="22"/>
              </w:rPr>
              <w:t>carbon source</w:t>
            </w:r>
          </w:p>
          <w:p w14:paraId="594668BE" w14:textId="77777777" w:rsidR="005232CF" w:rsidRDefault="00000000">
            <w:pPr>
              <w:numPr>
                <w:ilvl w:val="0"/>
                <w:numId w:val="14"/>
              </w:numPr>
              <w:pBdr>
                <w:top w:val="nil"/>
                <w:left w:val="nil"/>
                <w:bottom w:val="nil"/>
                <w:right w:val="nil"/>
                <w:between w:val="nil"/>
              </w:pBdr>
              <w:spacing w:before="0" w:after="160" w:line="259" w:lineRule="auto"/>
              <w:ind w:left="443"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As required.</w:t>
            </w:r>
          </w:p>
          <w:p w14:paraId="7D2D275F" w14:textId="77777777" w:rsidR="005232CF" w:rsidRDefault="00000000">
            <w:pPr>
              <w:numPr>
                <w:ilvl w:val="0"/>
                <w:numId w:val="14"/>
              </w:numPr>
              <w:pBdr>
                <w:top w:val="nil"/>
                <w:left w:val="nil"/>
                <w:bottom w:val="nil"/>
                <w:right w:val="nil"/>
                <w:between w:val="nil"/>
              </w:pBdr>
              <w:spacing w:before="0" w:after="160" w:line="259" w:lineRule="auto"/>
              <w:ind w:left="443"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Annually</w:t>
            </w:r>
          </w:p>
        </w:tc>
      </w:tr>
      <w:tr w:rsidR="005232CF" w14:paraId="351204AA" w14:textId="77777777" w:rsidTr="005232CF">
        <w:trPr>
          <w:trHeight w:val="325"/>
        </w:trPr>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000000"/>
              <w:bottom w:val="single" w:sz="4" w:space="0" w:color="000000"/>
            </w:tcBorders>
          </w:tcPr>
          <w:p w14:paraId="36E5E136" w14:textId="77777777" w:rsidR="005232CF" w:rsidRDefault="00000000">
            <w:pPr>
              <w:pBdr>
                <w:top w:val="nil"/>
                <w:left w:val="nil"/>
                <w:bottom w:val="nil"/>
                <w:right w:val="nil"/>
                <w:between w:val="nil"/>
              </w:pBdr>
              <w:spacing w:after="60" w:line="276" w:lineRule="auto"/>
              <w:rPr>
                <w:rFonts w:ascii="Graphik Light" w:eastAsia="Graphik Light" w:hAnsi="Graphik Light" w:cs="Graphik Light"/>
                <w:color w:val="000000"/>
              </w:rPr>
            </w:pPr>
            <w:r>
              <w:rPr>
                <w:rFonts w:ascii="Graphik Light" w:eastAsia="Graphik Light" w:hAnsi="Graphik Light" w:cs="Graphik Light"/>
                <w:b w:val="0"/>
                <w:color w:val="000000"/>
              </w:rPr>
              <w:t>Compost Screen</w:t>
            </w:r>
          </w:p>
        </w:tc>
        <w:tc>
          <w:tcPr>
            <w:tcW w:w="3974" w:type="dxa"/>
            <w:tcBorders>
              <w:top w:val="single" w:sz="4" w:space="0" w:color="000000"/>
              <w:bottom w:val="single" w:sz="4" w:space="0" w:color="000000"/>
            </w:tcBorders>
          </w:tcPr>
          <w:p w14:paraId="2BFD9BA7" w14:textId="77777777" w:rsidR="005232CF" w:rsidRDefault="00000000">
            <w:pPr>
              <w:numPr>
                <w:ilvl w:val="0"/>
                <w:numId w:val="14"/>
              </w:numPr>
              <w:pBdr>
                <w:top w:val="nil"/>
                <w:left w:val="nil"/>
                <w:bottom w:val="nil"/>
                <w:right w:val="nil"/>
                <w:between w:val="nil"/>
              </w:pBdr>
              <w:spacing w:before="0" w:line="259" w:lineRule="auto"/>
              <w:ind w:left="444" w:hanging="28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Clearing screen</w:t>
            </w:r>
          </w:p>
          <w:p w14:paraId="3B4910A3" w14:textId="77777777" w:rsidR="005232CF" w:rsidRDefault="00000000">
            <w:pPr>
              <w:numPr>
                <w:ilvl w:val="0"/>
                <w:numId w:val="14"/>
              </w:numPr>
              <w:pBdr>
                <w:top w:val="nil"/>
                <w:left w:val="nil"/>
                <w:bottom w:val="nil"/>
                <w:right w:val="nil"/>
                <w:between w:val="nil"/>
              </w:pBdr>
              <w:spacing w:before="0" w:line="259" w:lineRule="auto"/>
              <w:ind w:left="444" w:hanging="28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Electrical inspection for safe outdoor use</w:t>
            </w:r>
          </w:p>
          <w:p w14:paraId="7D10152D" w14:textId="77777777" w:rsidR="005232CF" w:rsidRDefault="00000000">
            <w:pPr>
              <w:numPr>
                <w:ilvl w:val="0"/>
                <w:numId w:val="14"/>
              </w:numPr>
              <w:pBdr>
                <w:top w:val="nil"/>
                <w:left w:val="nil"/>
                <w:bottom w:val="nil"/>
                <w:right w:val="nil"/>
                <w:between w:val="nil"/>
              </w:pBdr>
              <w:spacing w:before="0" w:after="160" w:line="259" w:lineRule="auto"/>
              <w:ind w:left="444" w:hanging="28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Servicing</w:t>
            </w:r>
          </w:p>
        </w:tc>
        <w:tc>
          <w:tcPr>
            <w:tcW w:w="3544" w:type="dxa"/>
            <w:tcBorders>
              <w:top w:val="single" w:sz="4" w:space="0" w:color="000000"/>
              <w:bottom w:val="single" w:sz="4" w:space="0" w:color="000000"/>
            </w:tcBorders>
          </w:tcPr>
          <w:p w14:paraId="6D0968FD" w14:textId="77777777" w:rsidR="005232CF" w:rsidRDefault="00000000">
            <w:pPr>
              <w:numPr>
                <w:ilvl w:val="0"/>
                <w:numId w:val="14"/>
              </w:numPr>
              <w:pBdr>
                <w:top w:val="nil"/>
                <w:left w:val="nil"/>
                <w:bottom w:val="nil"/>
                <w:right w:val="nil"/>
                <w:between w:val="nil"/>
              </w:pBdr>
              <w:spacing w:before="0" w:line="259" w:lineRule="auto"/>
              <w:ind w:left="444" w:hanging="28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Each batch of screened compost</w:t>
            </w:r>
          </w:p>
          <w:p w14:paraId="1D0DA5AD" w14:textId="77777777" w:rsidR="005232CF" w:rsidRDefault="00000000">
            <w:pPr>
              <w:numPr>
                <w:ilvl w:val="0"/>
                <w:numId w:val="14"/>
              </w:numPr>
              <w:pBdr>
                <w:top w:val="nil"/>
                <w:left w:val="nil"/>
                <w:bottom w:val="nil"/>
                <w:right w:val="nil"/>
                <w:between w:val="nil"/>
              </w:pBdr>
              <w:spacing w:before="0" w:line="259" w:lineRule="auto"/>
              <w:ind w:left="444" w:hanging="28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 xml:space="preserve">Annual </w:t>
            </w:r>
          </w:p>
          <w:p w14:paraId="2F99A9C0" w14:textId="77777777" w:rsidR="005232CF" w:rsidRDefault="00000000">
            <w:pPr>
              <w:numPr>
                <w:ilvl w:val="0"/>
                <w:numId w:val="14"/>
              </w:numPr>
              <w:pBdr>
                <w:top w:val="nil"/>
                <w:left w:val="nil"/>
                <w:bottom w:val="nil"/>
                <w:right w:val="nil"/>
                <w:between w:val="nil"/>
              </w:pBdr>
              <w:spacing w:before="0" w:after="160" w:line="259" w:lineRule="auto"/>
              <w:ind w:left="444" w:hanging="28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Annual</w:t>
            </w:r>
          </w:p>
        </w:tc>
      </w:tr>
      <w:tr w:rsidR="005232CF" w14:paraId="0964D3DF" w14:textId="77777777" w:rsidTr="005232CF">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000000"/>
              <w:bottom w:val="single" w:sz="4" w:space="0" w:color="000000"/>
            </w:tcBorders>
            <w:shd w:val="clear" w:color="auto" w:fill="auto"/>
          </w:tcPr>
          <w:p w14:paraId="0F49C667" w14:textId="77777777" w:rsidR="005232CF" w:rsidRDefault="00000000">
            <w:pPr>
              <w:pBdr>
                <w:top w:val="nil"/>
                <w:left w:val="nil"/>
                <w:bottom w:val="nil"/>
                <w:right w:val="nil"/>
                <w:between w:val="nil"/>
              </w:pBdr>
              <w:spacing w:after="60" w:line="276" w:lineRule="auto"/>
              <w:rPr>
                <w:rFonts w:ascii="Graphik Light" w:eastAsia="Graphik Light" w:hAnsi="Graphik Light" w:cs="Graphik Light"/>
                <w:color w:val="000000"/>
              </w:rPr>
            </w:pPr>
            <w:r>
              <w:rPr>
                <w:rFonts w:ascii="Graphik Light" w:eastAsia="Graphik Light" w:hAnsi="Graphik Light" w:cs="Graphik Light"/>
                <w:b w:val="0"/>
                <w:color w:val="000000"/>
              </w:rPr>
              <w:t>Leachate collection system</w:t>
            </w:r>
          </w:p>
        </w:tc>
        <w:tc>
          <w:tcPr>
            <w:tcW w:w="3974" w:type="dxa"/>
            <w:tcBorders>
              <w:top w:val="single" w:sz="4" w:space="0" w:color="000000"/>
              <w:bottom w:val="single" w:sz="4" w:space="0" w:color="000000"/>
            </w:tcBorders>
            <w:shd w:val="clear" w:color="auto" w:fill="auto"/>
          </w:tcPr>
          <w:p w14:paraId="1C4D0C53" w14:textId="77777777" w:rsidR="005232CF" w:rsidRDefault="00000000">
            <w:pPr>
              <w:numPr>
                <w:ilvl w:val="0"/>
                <w:numId w:val="14"/>
              </w:numPr>
              <w:pBdr>
                <w:top w:val="nil"/>
                <w:left w:val="nil"/>
                <w:bottom w:val="nil"/>
                <w:right w:val="nil"/>
                <w:between w:val="nil"/>
              </w:pBdr>
              <w:spacing w:before="0" w:after="160" w:line="259" w:lineRule="auto"/>
              <w:ind w:left="443"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Clean out</w:t>
            </w:r>
          </w:p>
          <w:p w14:paraId="52DE9AC0" w14:textId="77777777" w:rsidR="005232CF" w:rsidRDefault="00000000">
            <w:pPr>
              <w:numPr>
                <w:ilvl w:val="0"/>
                <w:numId w:val="14"/>
              </w:numPr>
              <w:pBdr>
                <w:top w:val="nil"/>
                <w:left w:val="nil"/>
                <w:bottom w:val="nil"/>
                <w:right w:val="nil"/>
                <w:between w:val="nil"/>
              </w:pBdr>
              <w:spacing w:before="0" w:after="160" w:line="259" w:lineRule="auto"/>
              <w:ind w:left="443"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Inspections /Leak check</w:t>
            </w:r>
          </w:p>
        </w:tc>
        <w:tc>
          <w:tcPr>
            <w:tcW w:w="3544" w:type="dxa"/>
            <w:tcBorders>
              <w:top w:val="single" w:sz="4" w:space="0" w:color="000000"/>
              <w:bottom w:val="single" w:sz="4" w:space="0" w:color="000000"/>
            </w:tcBorders>
            <w:shd w:val="clear" w:color="auto" w:fill="auto"/>
          </w:tcPr>
          <w:p w14:paraId="40E3A658" w14:textId="77777777" w:rsidR="005232CF" w:rsidRDefault="00000000">
            <w:pPr>
              <w:numPr>
                <w:ilvl w:val="0"/>
                <w:numId w:val="14"/>
              </w:numPr>
              <w:pBdr>
                <w:top w:val="nil"/>
                <w:left w:val="nil"/>
                <w:bottom w:val="nil"/>
                <w:right w:val="nil"/>
                <w:between w:val="nil"/>
              </w:pBdr>
              <w:spacing w:before="0" w:after="160" w:line="259" w:lineRule="auto"/>
              <w:ind w:left="443"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As required.</w:t>
            </w:r>
          </w:p>
          <w:p w14:paraId="78715BB3" w14:textId="77777777" w:rsidR="005232CF" w:rsidRDefault="00000000">
            <w:pPr>
              <w:numPr>
                <w:ilvl w:val="0"/>
                <w:numId w:val="14"/>
              </w:numPr>
              <w:pBdr>
                <w:top w:val="nil"/>
                <w:left w:val="nil"/>
                <w:bottom w:val="nil"/>
                <w:right w:val="nil"/>
                <w:between w:val="nil"/>
              </w:pBdr>
              <w:spacing w:before="0" w:after="160" w:line="259" w:lineRule="auto"/>
              <w:ind w:left="443"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Daily</w:t>
            </w:r>
          </w:p>
          <w:p w14:paraId="2FD7EB26" w14:textId="77777777" w:rsidR="005232CF" w:rsidRDefault="00000000">
            <w:pPr>
              <w:numPr>
                <w:ilvl w:val="0"/>
                <w:numId w:val="14"/>
              </w:numPr>
              <w:pBdr>
                <w:top w:val="nil"/>
                <w:left w:val="nil"/>
                <w:bottom w:val="nil"/>
                <w:right w:val="nil"/>
                <w:between w:val="nil"/>
              </w:pBdr>
              <w:spacing w:before="0" w:after="160" w:line="259" w:lineRule="auto"/>
              <w:ind w:left="443"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6-monthly</w:t>
            </w:r>
          </w:p>
        </w:tc>
      </w:tr>
      <w:tr w:rsidR="005232CF" w14:paraId="02175218" w14:textId="77777777" w:rsidTr="005232CF">
        <w:trPr>
          <w:trHeight w:val="325"/>
        </w:trPr>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000000"/>
              <w:bottom w:val="single" w:sz="4" w:space="0" w:color="000000"/>
            </w:tcBorders>
          </w:tcPr>
          <w:p w14:paraId="7C20B4ED" w14:textId="77777777" w:rsidR="005232CF" w:rsidRDefault="00000000">
            <w:pPr>
              <w:pBdr>
                <w:top w:val="nil"/>
                <w:left w:val="nil"/>
                <w:bottom w:val="nil"/>
                <w:right w:val="nil"/>
                <w:between w:val="nil"/>
              </w:pBdr>
              <w:spacing w:after="60" w:line="276" w:lineRule="auto"/>
              <w:rPr>
                <w:rFonts w:ascii="Graphik Light" w:eastAsia="Graphik Light" w:hAnsi="Graphik Light" w:cs="Graphik Light"/>
                <w:color w:val="000000"/>
              </w:rPr>
            </w:pPr>
            <w:r>
              <w:rPr>
                <w:rFonts w:ascii="Graphik Light" w:eastAsia="Graphik Light" w:hAnsi="Graphik Light" w:cs="Graphik Light"/>
                <w:b w:val="0"/>
              </w:rPr>
              <w:t>Loader/tractor</w:t>
            </w:r>
          </w:p>
        </w:tc>
        <w:tc>
          <w:tcPr>
            <w:tcW w:w="3974" w:type="dxa"/>
            <w:tcBorders>
              <w:top w:val="single" w:sz="4" w:space="0" w:color="000000"/>
              <w:bottom w:val="single" w:sz="4" w:space="0" w:color="000000"/>
            </w:tcBorders>
          </w:tcPr>
          <w:p w14:paraId="0DC9DAAB" w14:textId="77777777" w:rsidR="005232CF" w:rsidRDefault="00000000">
            <w:pPr>
              <w:numPr>
                <w:ilvl w:val="0"/>
                <w:numId w:val="14"/>
              </w:numPr>
              <w:pBdr>
                <w:top w:val="nil"/>
                <w:left w:val="nil"/>
                <w:bottom w:val="nil"/>
                <w:right w:val="nil"/>
                <w:between w:val="nil"/>
              </w:pBdr>
              <w:spacing w:before="0" w:after="160" w:line="259" w:lineRule="auto"/>
              <w:ind w:left="443" w:hanging="28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Servicing</w:t>
            </w:r>
          </w:p>
          <w:p w14:paraId="13D67B42" w14:textId="77777777" w:rsidR="005232CF" w:rsidRDefault="00000000">
            <w:pPr>
              <w:numPr>
                <w:ilvl w:val="0"/>
                <w:numId w:val="14"/>
              </w:numPr>
              <w:pBdr>
                <w:top w:val="nil"/>
                <w:left w:val="nil"/>
                <w:bottom w:val="nil"/>
                <w:right w:val="nil"/>
                <w:between w:val="nil"/>
              </w:pBdr>
              <w:spacing w:before="0" w:after="160" w:line="259" w:lineRule="auto"/>
              <w:ind w:left="443" w:hanging="28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 xml:space="preserve">Inspections </w:t>
            </w:r>
          </w:p>
        </w:tc>
        <w:tc>
          <w:tcPr>
            <w:tcW w:w="3544" w:type="dxa"/>
            <w:tcBorders>
              <w:top w:val="single" w:sz="4" w:space="0" w:color="000000"/>
              <w:bottom w:val="single" w:sz="4" w:space="0" w:color="000000"/>
            </w:tcBorders>
          </w:tcPr>
          <w:p w14:paraId="2643621A" w14:textId="77777777" w:rsidR="005232CF" w:rsidRDefault="00000000">
            <w:pPr>
              <w:numPr>
                <w:ilvl w:val="0"/>
                <w:numId w:val="14"/>
              </w:numPr>
              <w:pBdr>
                <w:top w:val="nil"/>
                <w:left w:val="nil"/>
                <w:bottom w:val="nil"/>
                <w:right w:val="nil"/>
                <w:between w:val="nil"/>
              </w:pBdr>
              <w:spacing w:before="0" w:after="160" w:line="259" w:lineRule="auto"/>
              <w:ind w:left="443" w:hanging="284"/>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Scheduled annual inspection and maintenance</w:t>
            </w:r>
          </w:p>
        </w:tc>
      </w:tr>
      <w:tr w:rsidR="005232CF" w14:paraId="033C9306" w14:textId="77777777" w:rsidTr="005232CF">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000000"/>
              <w:bottom w:val="single" w:sz="4" w:space="0" w:color="000000"/>
            </w:tcBorders>
            <w:shd w:val="clear" w:color="auto" w:fill="auto"/>
          </w:tcPr>
          <w:p w14:paraId="53B5239B" w14:textId="77777777" w:rsidR="005232CF" w:rsidRDefault="00000000">
            <w:pPr>
              <w:pBdr>
                <w:top w:val="nil"/>
                <w:left w:val="nil"/>
                <w:bottom w:val="nil"/>
                <w:right w:val="nil"/>
                <w:between w:val="nil"/>
              </w:pBdr>
              <w:spacing w:after="60" w:line="276" w:lineRule="auto"/>
              <w:rPr>
                <w:rFonts w:ascii="Graphik Light" w:eastAsia="Graphik Light" w:hAnsi="Graphik Light" w:cs="Graphik Light"/>
                <w:color w:val="000000"/>
              </w:rPr>
            </w:pPr>
            <w:r>
              <w:rPr>
                <w:rFonts w:ascii="Graphik Light" w:eastAsia="Graphik Light" w:hAnsi="Graphik Light" w:cs="Graphik Light"/>
                <w:b w:val="0"/>
                <w:color w:val="000000"/>
              </w:rPr>
              <w:t xml:space="preserve">Yard Surface </w:t>
            </w:r>
          </w:p>
        </w:tc>
        <w:tc>
          <w:tcPr>
            <w:tcW w:w="3974" w:type="dxa"/>
            <w:tcBorders>
              <w:top w:val="single" w:sz="4" w:space="0" w:color="000000"/>
              <w:bottom w:val="single" w:sz="4" w:space="0" w:color="000000"/>
            </w:tcBorders>
            <w:shd w:val="clear" w:color="auto" w:fill="auto"/>
          </w:tcPr>
          <w:p w14:paraId="6723D6B0" w14:textId="77777777" w:rsidR="005232CF" w:rsidRDefault="00000000">
            <w:pPr>
              <w:numPr>
                <w:ilvl w:val="0"/>
                <w:numId w:val="14"/>
              </w:numPr>
              <w:pBdr>
                <w:top w:val="nil"/>
                <w:left w:val="nil"/>
                <w:bottom w:val="nil"/>
                <w:right w:val="nil"/>
                <w:between w:val="nil"/>
              </w:pBdr>
              <w:spacing w:before="0" w:after="160" w:line="259" w:lineRule="auto"/>
              <w:ind w:left="443"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Inspect for flow</w:t>
            </w:r>
          </w:p>
          <w:p w14:paraId="64F00590" w14:textId="77777777" w:rsidR="005232CF" w:rsidRDefault="00000000">
            <w:pPr>
              <w:numPr>
                <w:ilvl w:val="0"/>
                <w:numId w:val="14"/>
              </w:numPr>
              <w:pBdr>
                <w:top w:val="nil"/>
                <w:left w:val="nil"/>
                <w:bottom w:val="nil"/>
                <w:right w:val="nil"/>
                <w:between w:val="nil"/>
              </w:pBdr>
              <w:spacing w:before="0" w:line="259" w:lineRule="auto"/>
              <w:ind w:left="444"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No ponding</w:t>
            </w:r>
          </w:p>
          <w:p w14:paraId="6712472B" w14:textId="77777777" w:rsidR="005232CF" w:rsidRDefault="00000000">
            <w:pPr>
              <w:numPr>
                <w:ilvl w:val="0"/>
                <w:numId w:val="14"/>
              </w:numPr>
              <w:pBdr>
                <w:top w:val="nil"/>
                <w:left w:val="nil"/>
                <w:bottom w:val="nil"/>
                <w:right w:val="nil"/>
                <w:between w:val="nil"/>
              </w:pBdr>
              <w:spacing w:before="0" w:line="259" w:lineRule="auto"/>
              <w:ind w:left="444"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 xml:space="preserve">Check </w:t>
            </w:r>
            <w:r>
              <w:rPr>
                <w:rFonts w:ascii="Graphik Light" w:eastAsia="Graphik Light" w:hAnsi="Graphik Light" w:cs="Graphik Light"/>
                <w:sz w:val="22"/>
                <w:szCs w:val="22"/>
              </w:rPr>
              <w:t xml:space="preserve">the </w:t>
            </w:r>
            <w:r>
              <w:rPr>
                <w:rFonts w:ascii="Graphik Light" w:eastAsia="Graphik Light" w:hAnsi="Graphik Light" w:cs="Graphik Light"/>
                <w:color w:val="000000"/>
                <w:sz w:val="22"/>
                <w:szCs w:val="22"/>
              </w:rPr>
              <w:t>surface is intact with no cracks</w:t>
            </w:r>
          </w:p>
          <w:p w14:paraId="43411F01" w14:textId="77777777" w:rsidR="005232CF" w:rsidRDefault="00000000">
            <w:pPr>
              <w:numPr>
                <w:ilvl w:val="0"/>
                <w:numId w:val="14"/>
              </w:numPr>
              <w:pBdr>
                <w:top w:val="nil"/>
                <w:left w:val="nil"/>
                <w:bottom w:val="nil"/>
                <w:right w:val="nil"/>
                <w:between w:val="nil"/>
              </w:pBdr>
              <w:spacing w:before="0" w:after="160" w:line="259" w:lineRule="auto"/>
              <w:ind w:left="444"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 xml:space="preserve">Spot fixing and </w:t>
            </w:r>
            <w:r>
              <w:rPr>
                <w:rFonts w:ascii="Graphik Light" w:eastAsia="Graphik Light" w:hAnsi="Graphik Light" w:cs="Graphik Light"/>
                <w:sz w:val="22"/>
                <w:szCs w:val="22"/>
              </w:rPr>
              <w:t>5-yearly</w:t>
            </w:r>
            <w:r>
              <w:rPr>
                <w:rFonts w:ascii="Graphik Light" w:eastAsia="Graphik Light" w:hAnsi="Graphik Light" w:cs="Graphik Light"/>
                <w:color w:val="000000"/>
                <w:sz w:val="22"/>
                <w:szCs w:val="22"/>
              </w:rPr>
              <w:t xml:space="preserve"> overhauls </w:t>
            </w:r>
          </w:p>
        </w:tc>
        <w:tc>
          <w:tcPr>
            <w:tcW w:w="3544" w:type="dxa"/>
            <w:tcBorders>
              <w:top w:val="single" w:sz="4" w:space="0" w:color="000000"/>
              <w:bottom w:val="single" w:sz="4" w:space="0" w:color="000000"/>
            </w:tcBorders>
            <w:shd w:val="clear" w:color="auto" w:fill="auto"/>
          </w:tcPr>
          <w:p w14:paraId="344F2FCC" w14:textId="77777777" w:rsidR="005232CF" w:rsidRDefault="00000000">
            <w:pPr>
              <w:numPr>
                <w:ilvl w:val="0"/>
                <w:numId w:val="14"/>
              </w:numPr>
              <w:pBdr>
                <w:top w:val="nil"/>
                <w:left w:val="nil"/>
                <w:bottom w:val="nil"/>
                <w:right w:val="nil"/>
                <w:between w:val="nil"/>
              </w:pBdr>
              <w:spacing w:before="0" w:line="259" w:lineRule="auto"/>
              <w:ind w:left="443"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Daily</w:t>
            </w:r>
          </w:p>
          <w:p w14:paraId="5CE9750E" w14:textId="77777777" w:rsidR="005232CF" w:rsidRDefault="00000000">
            <w:pPr>
              <w:numPr>
                <w:ilvl w:val="0"/>
                <w:numId w:val="14"/>
              </w:numPr>
              <w:pBdr>
                <w:top w:val="nil"/>
                <w:left w:val="nil"/>
                <w:bottom w:val="nil"/>
                <w:right w:val="nil"/>
                <w:between w:val="nil"/>
              </w:pBdr>
              <w:spacing w:before="0" w:after="160" w:line="259" w:lineRule="auto"/>
              <w:ind w:left="443" w:hanging="284"/>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color w:val="000000"/>
                <w:sz w:val="22"/>
                <w:szCs w:val="22"/>
              </w:rPr>
            </w:pPr>
            <w:r>
              <w:rPr>
                <w:rFonts w:ascii="Graphik Light" w:eastAsia="Graphik Light" w:hAnsi="Graphik Light" w:cs="Graphik Light"/>
                <w:color w:val="000000"/>
                <w:sz w:val="22"/>
                <w:szCs w:val="22"/>
              </w:rPr>
              <w:t>As needed</w:t>
            </w:r>
          </w:p>
        </w:tc>
      </w:tr>
    </w:tbl>
    <w:p w14:paraId="45E10719" w14:textId="77777777" w:rsidR="005232CF" w:rsidRDefault="005232CF"/>
    <w:p w14:paraId="64DA3395" w14:textId="77777777" w:rsidR="005232CF" w:rsidRDefault="00000000">
      <w:r>
        <w:br w:type="page"/>
      </w:r>
    </w:p>
    <w:p w14:paraId="21F9C262" w14:textId="77777777" w:rsidR="005232CF" w:rsidRDefault="00000000">
      <w:pPr>
        <w:pStyle w:val="Heading1"/>
        <w:numPr>
          <w:ilvl w:val="0"/>
          <w:numId w:val="1"/>
        </w:numPr>
      </w:pPr>
      <w:bookmarkStart w:id="19" w:name="_heading=h.guef2kswuxad" w:colFirst="0" w:colLast="0"/>
      <w:bookmarkEnd w:id="19"/>
      <w:r>
        <w:lastRenderedPageBreak/>
        <w:t>ENVIRONMENTAL MONITORING AND MEASUREMENT</w:t>
      </w:r>
    </w:p>
    <w:p w14:paraId="05A2E89F" w14:textId="77777777" w:rsidR="005232CF" w:rsidRDefault="00000000">
      <w:r>
        <w:t xml:space="preserve">Recording and monitoring systems are an integral part of the compost management plan used on the plant. </w:t>
      </w:r>
    </w:p>
    <w:p w14:paraId="55C2C605" w14:textId="77777777" w:rsidR="005232CF" w:rsidRDefault="00000000">
      <w:r>
        <w:t xml:space="preserve">The records built up over time are used to demonstrate the degree of control being exercised over the operation and allow data to be analysed statistically as part of a continual improvement programme.   </w:t>
      </w:r>
    </w:p>
    <w:p w14:paraId="2C3398BE" w14:textId="77777777" w:rsidR="005232CF" w:rsidRDefault="00000000">
      <w:r>
        <w:t xml:space="preserve">The following recording and monitoring are conducted by the Von Ah Composting operation.  </w:t>
      </w:r>
    </w:p>
    <w:p w14:paraId="52776C37" w14:textId="77777777" w:rsidR="005232CF" w:rsidRDefault="00000000">
      <w:pPr>
        <w:numPr>
          <w:ilvl w:val="0"/>
          <w:numId w:val="8"/>
        </w:numPr>
        <w:pBdr>
          <w:top w:val="nil"/>
          <w:left w:val="nil"/>
          <w:bottom w:val="nil"/>
          <w:right w:val="nil"/>
          <w:between w:val="nil"/>
        </w:pBdr>
        <w:spacing w:after="0"/>
        <w:rPr>
          <w:color w:val="000000"/>
        </w:rPr>
      </w:pPr>
      <w:r>
        <w:rPr>
          <w:color w:val="000000"/>
        </w:rPr>
        <w:t>Records of daily compost processing volumes</w:t>
      </w:r>
    </w:p>
    <w:p w14:paraId="4A7F66DA" w14:textId="77777777" w:rsidR="005232CF" w:rsidRDefault="00000000">
      <w:pPr>
        <w:numPr>
          <w:ilvl w:val="0"/>
          <w:numId w:val="8"/>
        </w:numPr>
        <w:pBdr>
          <w:top w:val="nil"/>
          <w:left w:val="nil"/>
          <w:bottom w:val="nil"/>
          <w:right w:val="nil"/>
          <w:between w:val="nil"/>
        </w:pBdr>
        <w:spacing w:after="0"/>
        <w:rPr>
          <w:color w:val="000000"/>
        </w:rPr>
      </w:pPr>
      <w:r>
        <w:rPr>
          <w:color w:val="000000"/>
        </w:rPr>
        <w:t xml:space="preserve">Records of temperature and turning </w:t>
      </w:r>
    </w:p>
    <w:p w14:paraId="1499901D" w14:textId="77777777" w:rsidR="005232CF" w:rsidRDefault="00000000">
      <w:pPr>
        <w:numPr>
          <w:ilvl w:val="0"/>
          <w:numId w:val="8"/>
        </w:numPr>
        <w:pBdr>
          <w:top w:val="nil"/>
          <w:left w:val="nil"/>
          <w:bottom w:val="nil"/>
          <w:right w:val="nil"/>
          <w:between w:val="nil"/>
        </w:pBdr>
        <w:spacing w:after="0"/>
        <w:rPr>
          <w:color w:val="000000"/>
        </w:rPr>
      </w:pPr>
      <w:r>
        <w:rPr>
          <w:color w:val="000000"/>
        </w:rPr>
        <w:t>Records pertaining to each individual windrow</w:t>
      </w:r>
    </w:p>
    <w:p w14:paraId="623A76FC" w14:textId="77777777" w:rsidR="005232CF" w:rsidRDefault="00000000">
      <w:pPr>
        <w:numPr>
          <w:ilvl w:val="0"/>
          <w:numId w:val="8"/>
        </w:numPr>
        <w:pBdr>
          <w:top w:val="nil"/>
          <w:left w:val="nil"/>
          <w:bottom w:val="nil"/>
          <w:right w:val="nil"/>
          <w:between w:val="nil"/>
        </w:pBdr>
        <w:spacing w:after="0"/>
        <w:rPr>
          <w:color w:val="000000"/>
        </w:rPr>
      </w:pPr>
      <w:r>
        <w:rPr>
          <w:color w:val="000000"/>
        </w:rPr>
        <w:t>Records of Laboratory analysis.</w:t>
      </w:r>
    </w:p>
    <w:p w14:paraId="77F38234" w14:textId="77777777" w:rsidR="005232CF" w:rsidRDefault="00000000">
      <w:pPr>
        <w:numPr>
          <w:ilvl w:val="0"/>
          <w:numId w:val="8"/>
        </w:numPr>
        <w:pBdr>
          <w:top w:val="nil"/>
          <w:left w:val="nil"/>
          <w:bottom w:val="nil"/>
          <w:right w:val="nil"/>
          <w:between w:val="nil"/>
        </w:pBdr>
        <w:spacing w:after="0"/>
        <w:rPr>
          <w:color w:val="000000"/>
        </w:rPr>
      </w:pPr>
      <w:r>
        <w:rPr>
          <w:color w:val="000000"/>
        </w:rPr>
        <w:t>Records of compost sales</w:t>
      </w:r>
    </w:p>
    <w:p w14:paraId="53D6EADE" w14:textId="77777777" w:rsidR="005232CF" w:rsidRDefault="00000000">
      <w:pPr>
        <w:numPr>
          <w:ilvl w:val="0"/>
          <w:numId w:val="8"/>
        </w:numPr>
        <w:pBdr>
          <w:top w:val="nil"/>
          <w:left w:val="nil"/>
          <w:bottom w:val="nil"/>
          <w:right w:val="nil"/>
          <w:between w:val="nil"/>
        </w:pBdr>
        <w:rPr>
          <w:color w:val="000000"/>
        </w:rPr>
      </w:pPr>
      <w:r>
        <w:rPr>
          <w:color w:val="000000"/>
        </w:rPr>
        <w:t>Records of additional monitoring of feedstock analysis or further recipe amendments</w:t>
      </w:r>
    </w:p>
    <w:p w14:paraId="76FD28BA" w14:textId="77777777" w:rsidR="005232CF" w:rsidRDefault="00000000">
      <w:r>
        <w:t>The Compost Management Plan is reviewed and updated annually or when significant changes to the operation are made, e.g., recipe/feedstock changes, or compost method changes. As this is a new compost operation, it is expected that a number of changes will be made in the first review once the practical realities of the operation are better defined. The review contains a summary of the routine maintenance, an analysis of the data and emerging trends, and any remedial actions undertaken or required at the site.</w:t>
      </w:r>
    </w:p>
    <w:p w14:paraId="69105EDB" w14:textId="77777777" w:rsidR="005232CF" w:rsidRDefault="00000000">
      <w:r>
        <w:t>In addition, an annual audit against the material and written standards for compost production and safety is undertaken including NZS 4454:2005.   The audit distinguishes between the advisory and mandatory content within the systems and procedures for managing the compost.</w:t>
      </w:r>
    </w:p>
    <w:p w14:paraId="3413D7FE" w14:textId="77777777" w:rsidR="005232CF" w:rsidRDefault="005232CF"/>
    <w:p w14:paraId="7851FC58" w14:textId="77777777" w:rsidR="005232CF" w:rsidRDefault="005232CF"/>
    <w:p w14:paraId="7C4AAA56" w14:textId="77777777" w:rsidR="005232CF" w:rsidRDefault="005232CF"/>
    <w:p w14:paraId="57759482" w14:textId="77777777" w:rsidR="005232CF" w:rsidRDefault="005232CF"/>
    <w:p w14:paraId="54CF3563" w14:textId="77777777" w:rsidR="005232CF" w:rsidRDefault="005232CF"/>
    <w:p w14:paraId="2C4001F7" w14:textId="77777777" w:rsidR="005232CF" w:rsidRDefault="005232CF"/>
    <w:p w14:paraId="2E9822E5" w14:textId="77777777" w:rsidR="005232CF" w:rsidRDefault="005232CF"/>
    <w:p w14:paraId="1D7F6D95" w14:textId="77777777" w:rsidR="005232CF" w:rsidRDefault="005232CF"/>
    <w:p w14:paraId="3C9B9E0F" w14:textId="77777777" w:rsidR="005232CF" w:rsidRDefault="005232CF"/>
    <w:p w14:paraId="390B7061" w14:textId="77777777" w:rsidR="005232CF" w:rsidRDefault="005232CF"/>
    <w:p w14:paraId="06E3054B" w14:textId="77777777" w:rsidR="005232CF" w:rsidRDefault="005232CF"/>
    <w:p w14:paraId="4E4ECFBC" w14:textId="77777777" w:rsidR="005232CF" w:rsidRDefault="00000000">
      <w:pPr>
        <w:pStyle w:val="Heading1"/>
        <w:numPr>
          <w:ilvl w:val="0"/>
          <w:numId w:val="1"/>
        </w:numPr>
      </w:pPr>
      <w:bookmarkStart w:id="20" w:name="_heading=h.f2kilmp8dla5" w:colFirst="0" w:colLast="0"/>
      <w:bookmarkEnd w:id="20"/>
      <w:r>
        <w:lastRenderedPageBreak/>
        <w:t>DEFINITIONS</w:t>
      </w:r>
    </w:p>
    <w:tbl>
      <w:tblPr>
        <w:tblStyle w:val="afff0"/>
        <w:tblW w:w="9224" w:type="dxa"/>
        <w:tblInd w:w="-5" w:type="dxa"/>
        <w:tblBorders>
          <w:top w:val="nil"/>
          <w:left w:val="nil"/>
          <w:bottom w:val="nil"/>
          <w:right w:val="nil"/>
          <w:insideH w:val="nil"/>
          <w:insideV w:val="nil"/>
        </w:tblBorders>
        <w:tblLayout w:type="fixed"/>
        <w:tblLook w:val="04A0" w:firstRow="1" w:lastRow="0" w:firstColumn="1" w:lastColumn="0" w:noHBand="0" w:noVBand="1"/>
      </w:tblPr>
      <w:tblGrid>
        <w:gridCol w:w="2413"/>
        <w:gridCol w:w="6811"/>
      </w:tblGrid>
      <w:tr w:rsidR="005232CF" w14:paraId="25492222" w14:textId="77777777" w:rsidTr="005232CF">
        <w:trPr>
          <w:cnfStyle w:val="100000000000" w:firstRow="1" w:lastRow="0" w:firstColumn="0" w:lastColumn="0" w:oddVBand="0" w:evenVBand="0" w:oddHBand="0" w:evenHBand="0" w:firstRowFirstColumn="0" w:firstRowLastColumn="0" w:lastRowFirstColumn="0" w:lastRowLastColumn="0"/>
          <w:trHeight w:val="383"/>
          <w:tblHeader/>
        </w:trPr>
        <w:tc>
          <w:tcPr>
            <w:cnfStyle w:val="001000000000" w:firstRow="0" w:lastRow="0" w:firstColumn="1" w:lastColumn="0" w:oddVBand="0" w:evenVBand="0" w:oddHBand="0" w:evenHBand="0" w:firstRowFirstColumn="0" w:firstRowLastColumn="0" w:lastRowFirstColumn="0" w:lastRowLastColumn="0"/>
            <w:tcW w:w="2413" w:type="dxa"/>
            <w:tcBorders>
              <w:top w:val="nil"/>
              <w:left w:val="nil"/>
              <w:bottom w:val="single" w:sz="4" w:space="0" w:color="000000"/>
            </w:tcBorders>
            <w:shd w:val="clear" w:color="auto" w:fill="9BD3D1"/>
          </w:tcPr>
          <w:p w14:paraId="40842FB2" w14:textId="77777777" w:rsidR="005232CF" w:rsidRDefault="00000000">
            <w:pPr>
              <w:spacing w:before="0" w:after="160" w:line="259" w:lineRule="auto"/>
              <w:rPr>
                <w:rFonts w:ascii="Graphik Light" w:eastAsia="Graphik Light" w:hAnsi="Graphik Light" w:cs="Graphik Light"/>
                <w:sz w:val="22"/>
                <w:szCs w:val="22"/>
              </w:rPr>
            </w:pPr>
            <w:r>
              <w:rPr>
                <w:rFonts w:ascii="Graphik Light" w:eastAsia="Graphik Light" w:hAnsi="Graphik Light" w:cs="Graphik Light"/>
                <w:sz w:val="22"/>
                <w:szCs w:val="22"/>
              </w:rPr>
              <w:t>Term</w:t>
            </w:r>
          </w:p>
        </w:tc>
        <w:tc>
          <w:tcPr>
            <w:tcW w:w="6811" w:type="dxa"/>
            <w:tcBorders>
              <w:top w:val="nil"/>
              <w:bottom w:val="single" w:sz="4" w:space="0" w:color="000000"/>
              <w:right w:val="nil"/>
            </w:tcBorders>
            <w:shd w:val="clear" w:color="auto" w:fill="9BD3D1"/>
          </w:tcPr>
          <w:p w14:paraId="2A2695AF" w14:textId="77777777" w:rsidR="005232CF" w:rsidRDefault="00000000">
            <w:pPr>
              <w:spacing w:before="0" w:after="160" w:line="259" w:lineRule="auto"/>
              <w:cnfStyle w:val="100000000000" w:firstRow="1" w:lastRow="0" w:firstColumn="0" w:lastColumn="0" w:oddVBand="0" w:evenVBand="0" w:oddHBand="0" w:evenHBand="0" w:firstRowFirstColumn="0" w:firstRowLastColumn="0" w:lastRowFirstColumn="0" w:lastRowLastColumn="0"/>
              <w:rPr>
                <w:rFonts w:ascii="Graphik Light" w:eastAsia="Graphik Light" w:hAnsi="Graphik Light" w:cs="Graphik Light"/>
                <w:sz w:val="22"/>
                <w:szCs w:val="22"/>
              </w:rPr>
            </w:pPr>
            <w:r>
              <w:rPr>
                <w:rFonts w:ascii="Graphik Light" w:eastAsia="Graphik Light" w:hAnsi="Graphik Light" w:cs="Graphik Light"/>
                <w:sz w:val="22"/>
                <w:szCs w:val="22"/>
              </w:rPr>
              <w:t>Definition</w:t>
            </w:r>
          </w:p>
        </w:tc>
      </w:tr>
      <w:tr w:rsidR="005232CF" w14:paraId="482FA033" w14:textId="77777777" w:rsidTr="005232CF">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413" w:type="dxa"/>
            <w:tcBorders>
              <w:top w:val="single" w:sz="4" w:space="0" w:color="000000"/>
              <w:bottom w:val="single" w:sz="4" w:space="0" w:color="000000"/>
            </w:tcBorders>
            <w:shd w:val="clear" w:color="auto" w:fill="auto"/>
          </w:tcPr>
          <w:p w14:paraId="01AF37BD" w14:textId="77777777" w:rsidR="005232CF" w:rsidRDefault="00000000">
            <w:pPr>
              <w:spacing w:before="0" w:after="160" w:line="259" w:lineRule="auto"/>
              <w:rPr>
                <w:rFonts w:ascii="Graphik Light" w:eastAsia="Graphik Light" w:hAnsi="Graphik Light" w:cs="Graphik Light"/>
              </w:rPr>
            </w:pPr>
            <w:r>
              <w:rPr>
                <w:rFonts w:ascii="Graphik Light" w:eastAsia="Graphik Light" w:hAnsi="Graphik Light" w:cs="Graphik Light"/>
              </w:rPr>
              <w:t>Contaminant</w:t>
            </w:r>
          </w:p>
        </w:tc>
        <w:tc>
          <w:tcPr>
            <w:tcW w:w="6811" w:type="dxa"/>
            <w:tcBorders>
              <w:top w:val="single" w:sz="4" w:space="0" w:color="000000"/>
              <w:bottom w:val="single" w:sz="4" w:space="0" w:color="000000"/>
            </w:tcBorders>
            <w:shd w:val="clear" w:color="auto" w:fill="auto"/>
          </w:tcPr>
          <w:p w14:paraId="39FA08C7" w14:textId="77777777" w:rsidR="005232CF" w:rsidRDefault="00000000">
            <w:pPr>
              <w:spacing w:after="60" w:line="259" w:lineRule="auto"/>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rPr>
            </w:pPr>
            <w:r>
              <w:rPr>
                <w:rFonts w:ascii="Graphik Light" w:eastAsia="Graphik Light" w:hAnsi="Graphik Light" w:cs="Graphik Light"/>
              </w:rPr>
              <w:t>A physical, chemical, biological, or radiological substance or matter in the water is at high enough levels to have a negative effect on human health or on the health of animals or plants.</w:t>
            </w:r>
          </w:p>
        </w:tc>
      </w:tr>
      <w:tr w:rsidR="005232CF" w14:paraId="6C4B1D57" w14:textId="77777777" w:rsidTr="005232CF">
        <w:trPr>
          <w:trHeight w:val="553"/>
        </w:trPr>
        <w:tc>
          <w:tcPr>
            <w:cnfStyle w:val="001000000000" w:firstRow="0" w:lastRow="0" w:firstColumn="1" w:lastColumn="0" w:oddVBand="0" w:evenVBand="0" w:oddHBand="0" w:evenHBand="0" w:firstRowFirstColumn="0" w:firstRowLastColumn="0" w:lastRowFirstColumn="0" w:lastRowLastColumn="0"/>
            <w:tcW w:w="2413" w:type="dxa"/>
            <w:tcBorders>
              <w:bottom w:val="single" w:sz="4" w:space="0" w:color="000000"/>
            </w:tcBorders>
          </w:tcPr>
          <w:p w14:paraId="66219034" w14:textId="77777777" w:rsidR="005232CF" w:rsidRDefault="00000000">
            <w:pPr>
              <w:spacing w:before="0" w:after="160" w:line="259" w:lineRule="auto"/>
              <w:rPr>
                <w:rFonts w:ascii="Graphik Light" w:eastAsia="Graphik Light" w:hAnsi="Graphik Light" w:cs="Graphik Light"/>
              </w:rPr>
            </w:pPr>
            <w:r>
              <w:rPr>
                <w:rFonts w:ascii="Graphik Light" w:eastAsia="Graphik Light" w:hAnsi="Graphik Light" w:cs="Graphik Light"/>
              </w:rPr>
              <w:t xml:space="preserve">Impervious </w:t>
            </w:r>
          </w:p>
        </w:tc>
        <w:tc>
          <w:tcPr>
            <w:tcW w:w="6811" w:type="dxa"/>
            <w:tcBorders>
              <w:bottom w:val="single" w:sz="4" w:space="0" w:color="000000"/>
            </w:tcBorders>
          </w:tcPr>
          <w:p w14:paraId="30A60644" w14:textId="77777777" w:rsidR="005232CF" w:rsidRDefault="00000000">
            <w:pPr>
              <w:spacing w:after="60" w:line="259" w:lineRule="auto"/>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rPr>
            </w:pPr>
            <w:r>
              <w:rPr>
                <w:rFonts w:ascii="Graphik Light" w:eastAsia="Graphik Light" w:hAnsi="Graphik Light" w:cs="Graphik Light"/>
              </w:rPr>
              <w:t>Areas covered by material that prevents the infiltration of water into the soil, e.g., concrete, asphalt.</w:t>
            </w:r>
          </w:p>
        </w:tc>
      </w:tr>
      <w:tr w:rsidR="005232CF" w14:paraId="29301495" w14:textId="77777777" w:rsidTr="005232CF">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2413" w:type="dxa"/>
            <w:tcBorders>
              <w:top w:val="single" w:sz="4" w:space="0" w:color="000000"/>
              <w:bottom w:val="single" w:sz="4" w:space="0" w:color="000000"/>
            </w:tcBorders>
            <w:shd w:val="clear" w:color="auto" w:fill="auto"/>
          </w:tcPr>
          <w:p w14:paraId="18B18D1E" w14:textId="77777777" w:rsidR="005232CF" w:rsidRDefault="00000000">
            <w:pPr>
              <w:spacing w:before="0" w:after="160" w:line="259" w:lineRule="auto"/>
            </w:pPr>
            <w:r>
              <w:rPr>
                <w:rFonts w:ascii="Graphik Light" w:eastAsia="Graphik Light" w:hAnsi="Graphik Light" w:cs="Graphik Light"/>
              </w:rPr>
              <w:t>Leachate</w:t>
            </w:r>
          </w:p>
        </w:tc>
        <w:tc>
          <w:tcPr>
            <w:tcW w:w="6811" w:type="dxa"/>
            <w:tcBorders>
              <w:top w:val="single" w:sz="4" w:space="0" w:color="000000"/>
              <w:bottom w:val="single" w:sz="4" w:space="0" w:color="000000"/>
            </w:tcBorders>
            <w:shd w:val="clear" w:color="auto" w:fill="auto"/>
          </w:tcPr>
          <w:p w14:paraId="6E7F6AC6" w14:textId="77777777" w:rsidR="005232CF" w:rsidRDefault="00000000">
            <w:pPr>
              <w:spacing w:after="60"/>
              <w:cnfStyle w:val="000000100000" w:firstRow="0" w:lastRow="0" w:firstColumn="0" w:lastColumn="0" w:oddVBand="0" w:evenVBand="0" w:oddHBand="1" w:evenHBand="0" w:firstRowFirstColumn="0" w:firstRowLastColumn="0" w:lastRowFirstColumn="0" w:lastRowLastColumn="0"/>
            </w:pPr>
            <w:r>
              <w:rPr>
                <w:rFonts w:ascii="Graphik Light" w:eastAsia="Graphik Light" w:hAnsi="Graphik Light" w:cs="Graphik Light"/>
              </w:rPr>
              <w:t xml:space="preserve">The liquid produced from water percolating through organic material. </w:t>
            </w:r>
          </w:p>
        </w:tc>
      </w:tr>
      <w:tr w:rsidR="005232CF" w14:paraId="5E14B0E7" w14:textId="77777777" w:rsidTr="005232CF">
        <w:trPr>
          <w:trHeight w:val="553"/>
        </w:trPr>
        <w:tc>
          <w:tcPr>
            <w:cnfStyle w:val="001000000000" w:firstRow="0" w:lastRow="0" w:firstColumn="1" w:lastColumn="0" w:oddVBand="0" w:evenVBand="0" w:oddHBand="0" w:evenHBand="0" w:firstRowFirstColumn="0" w:firstRowLastColumn="0" w:lastRowFirstColumn="0" w:lastRowLastColumn="0"/>
            <w:tcW w:w="2413" w:type="dxa"/>
            <w:tcBorders>
              <w:bottom w:val="single" w:sz="4" w:space="0" w:color="000000"/>
            </w:tcBorders>
          </w:tcPr>
          <w:p w14:paraId="34926C46" w14:textId="77777777" w:rsidR="005232CF" w:rsidRDefault="00000000">
            <w:pPr>
              <w:spacing w:before="120" w:after="120" w:line="259" w:lineRule="auto"/>
              <w:rPr>
                <w:rFonts w:ascii="Graphik Light" w:eastAsia="Graphik Light" w:hAnsi="Graphik Light" w:cs="Graphik Light"/>
              </w:rPr>
            </w:pPr>
            <w:r>
              <w:rPr>
                <w:rFonts w:ascii="Graphik Light" w:eastAsia="Graphik Light" w:hAnsi="Graphik Light" w:cs="Graphik Light"/>
              </w:rPr>
              <w:t>Sludge</w:t>
            </w:r>
          </w:p>
        </w:tc>
        <w:tc>
          <w:tcPr>
            <w:tcW w:w="6811" w:type="dxa"/>
            <w:tcBorders>
              <w:bottom w:val="single" w:sz="4" w:space="0" w:color="000000"/>
            </w:tcBorders>
          </w:tcPr>
          <w:p w14:paraId="70509297" w14:textId="77777777" w:rsidR="005232CF" w:rsidRDefault="00000000">
            <w:pPr>
              <w:spacing w:before="120" w:after="120"/>
              <w:jc w:val="both"/>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rPr>
            </w:pPr>
            <w:r>
              <w:rPr>
                <w:rFonts w:ascii="Graphik Light" w:eastAsia="Graphik Light" w:hAnsi="Graphik Light" w:cs="Graphik Light"/>
              </w:rPr>
              <w:t>Waste solids generated from a treatment process step, e.g. chemical coagulation followed by settling or a biological process.</w:t>
            </w:r>
          </w:p>
        </w:tc>
      </w:tr>
      <w:tr w:rsidR="005232CF" w14:paraId="731C2499" w14:textId="77777777" w:rsidTr="005232CF">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413" w:type="dxa"/>
            <w:tcBorders>
              <w:bottom w:val="single" w:sz="4" w:space="0" w:color="000000"/>
            </w:tcBorders>
            <w:shd w:val="clear" w:color="auto" w:fill="auto"/>
          </w:tcPr>
          <w:p w14:paraId="5AD3661B" w14:textId="77777777" w:rsidR="005232CF" w:rsidRDefault="00000000">
            <w:pPr>
              <w:spacing w:before="0" w:after="160" w:line="259" w:lineRule="auto"/>
              <w:rPr>
                <w:rFonts w:ascii="Graphik Light" w:eastAsia="Graphik Light" w:hAnsi="Graphik Light" w:cs="Graphik Light"/>
              </w:rPr>
            </w:pPr>
            <w:r>
              <w:rPr>
                <w:rFonts w:ascii="Graphik Light" w:eastAsia="Graphik Light" w:hAnsi="Graphik Light" w:cs="Graphik Light"/>
              </w:rPr>
              <w:t xml:space="preserve">Source </w:t>
            </w:r>
          </w:p>
        </w:tc>
        <w:tc>
          <w:tcPr>
            <w:tcW w:w="6811" w:type="dxa"/>
            <w:tcBorders>
              <w:bottom w:val="single" w:sz="4" w:space="0" w:color="000000"/>
            </w:tcBorders>
            <w:shd w:val="clear" w:color="auto" w:fill="auto"/>
          </w:tcPr>
          <w:p w14:paraId="7B0111FE" w14:textId="77777777" w:rsidR="005232CF" w:rsidRDefault="00000000">
            <w:pPr>
              <w:spacing w:after="60" w:line="259" w:lineRule="auto"/>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rPr>
            </w:pPr>
            <w:r>
              <w:rPr>
                <w:rFonts w:ascii="Graphik Light" w:eastAsia="Graphik Light" w:hAnsi="Graphik Light" w:cs="Graphik Light"/>
              </w:rPr>
              <w:t>Any building, structure, facility, or installation from which there is or could be a discharge or runoff.</w:t>
            </w:r>
          </w:p>
        </w:tc>
      </w:tr>
      <w:tr w:rsidR="005232CF" w14:paraId="30A1056D" w14:textId="77777777" w:rsidTr="005232CF">
        <w:trPr>
          <w:trHeight w:val="553"/>
        </w:trPr>
        <w:tc>
          <w:tcPr>
            <w:cnfStyle w:val="001000000000" w:firstRow="0" w:lastRow="0" w:firstColumn="1" w:lastColumn="0" w:oddVBand="0" w:evenVBand="0" w:oddHBand="0" w:evenHBand="0" w:firstRowFirstColumn="0" w:firstRowLastColumn="0" w:lastRowFirstColumn="0" w:lastRowLastColumn="0"/>
            <w:tcW w:w="2413" w:type="dxa"/>
            <w:tcBorders>
              <w:bottom w:val="single" w:sz="4" w:space="0" w:color="000000"/>
            </w:tcBorders>
          </w:tcPr>
          <w:p w14:paraId="19B4EE02" w14:textId="77777777" w:rsidR="005232CF" w:rsidRDefault="00000000">
            <w:pPr>
              <w:spacing w:before="0" w:after="160" w:line="259" w:lineRule="auto"/>
              <w:rPr>
                <w:rFonts w:ascii="Graphik Light" w:eastAsia="Graphik Light" w:hAnsi="Graphik Light" w:cs="Graphik Light"/>
              </w:rPr>
            </w:pPr>
            <w:r>
              <w:rPr>
                <w:rFonts w:ascii="Graphik Light" w:eastAsia="Graphik Light" w:hAnsi="Graphik Light" w:cs="Graphik Light"/>
              </w:rPr>
              <w:t>Stormwater</w:t>
            </w:r>
          </w:p>
        </w:tc>
        <w:tc>
          <w:tcPr>
            <w:tcW w:w="6811" w:type="dxa"/>
            <w:tcBorders>
              <w:bottom w:val="single" w:sz="4" w:space="0" w:color="000000"/>
            </w:tcBorders>
          </w:tcPr>
          <w:p w14:paraId="4D1B6FE8" w14:textId="77777777" w:rsidR="005232CF" w:rsidRDefault="00000000">
            <w:pPr>
              <w:spacing w:before="0" w:after="120" w:line="259" w:lineRule="auto"/>
              <w:cnfStyle w:val="000000000000" w:firstRow="0" w:lastRow="0" w:firstColumn="0" w:lastColumn="0" w:oddVBand="0" w:evenVBand="0" w:oddHBand="0" w:evenHBand="0" w:firstRowFirstColumn="0" w:firstRowLastColumn="0" w:lastRowFirstColumn="0" w:lastRowLastColumn="0"/>
              <w:rPr>
                <w:rFonts w:ascii="Graphik Light" w:eastAsia="Graphik Light" w:hAnsi="Graphik Light" w:cs="Graphik Light"/>
              </w:rPr>
            </w:pPr>
            <w:r>
              <w:rPr>
                <w:rFonts w:ascii="Graphik Light" w:eastAsia="Graphik Light" w:hAnsi="Graphik Light" w:cs="Graphik Light"/>
              </w:rPr>
              <w:t>Stormwater is water from a rainfall or snow event that infiltrates into the soil, is held on the surface, and evaporates or becomes a runoff flow.</w:t>
            </w:r>
          </w:p>
        </w:tc>
      </w:tr>
    </w:tbl>
    <w:p w14:paraId="2C5A00E3" w14:textId="77777777" w:rsidR="005232CF" w:rsidRDefault="00000000">
      <w:r>
        <w:br w:type="page"/>
      </w:r>
    </w:p>
    <w:p w14:paraId="13E0D996" w14:textId="77777777" w:rsidR="005232CF" w:rsidRDefault="005232CF"/>
    <w:p w14:paraId="34081028" w14:textId="77777777" w:rsidR="005232CF" w:rsidRDefault="00000000">
      <w:pPr>
        <w:pStyle w:val="Heading1"/>
        <w:numPr>
          <w:ilvl w:val="0"/>
          <w:numId w:val="1"/>
        </w:numPr>
      </w:pPr>
      <w:bookmarkStart w:id="21" w:name="_heading=h.dpgj0921c3e9" w:colFirst="0" w:colLast="0"/>
      <w:bookmarkEnd w:id="21"/>
      <w:r>
        <w:t>COMPLIANCE MATRIX</w:t>
      </w:r>
    </w:p>
    <w:tbl>
      <w:tblPr>
        <w:tblStyle w:val="afff1"/>
        <w:tblW w:w="9235" w:type="dxa"/>
        <w:tblInd w:w="-10" w:type="dxa"/>
        <w:tblBorders>
          <w:top w:val="nil"/>
          <w:left w:val="nil"/>
          <w:bottom w:val="nil"/>
          <w:right w:val="nil"/>
          <w:insideH w:val="nil"/>
          <w:insideV w:val="nil"/>
        </w:tblBorders>
        <w:tblLayout w:type="fixed"/>
        <w:tblLook w:val="04A0" w:firstRow="1" w:lastRow="0" w:firstColumn="1" w:lastColumn="0" w:noHBand="0" w:noVBand="1"/>
      </w:tblPr>
      <w:tblGrid>
        <w:gridCol w:w="1286"/>
        <w:gridCol w:w="5954"/>
        <w:gridCol w:w="1986"/>
        <w:gridCol w:w="9"/>
      </w:tblGrid>
      <w:tr w:rsidR="005232CF" w14:paraId="79C0C659" w14:textId="77777777" w:rsidTr="005232CF">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9235" w:type="dxa"/>
            <w:gridSpan w:val="4"/>
            <w:tcBorders>
              <w:top w:val="nil"/>
              <w:left w:val="nil"/>
              <w:right w:val="nil"/>
            </w:tcBorders>
            <w:shd w:val="clear" w:color="auto" w:fill="9BD3D1"/>
          </w:tcPr>
          <w:p w14:paraId="34609F01" w14:textId="77777777" w:rsidR="005232CF" w:rsidRDefault="00000000">
            <w:pPr>
              <w:spacing w:after="60" w:line="276" w:lineRule="auto"/>
              <w:rPr>
                <w:rFonts w:ascii="Graphik Light" w:eastAsia="Graphik Light" w:hAnsi="Graphik Light" w:cs="Graphik Light"/>
                <w:sz w:val="22"/>
                <w:szCs w:val="22"/>
              </w:rPr>
            </w:pPr>
            <w:r>
              <w:rPr>
                <w:rFonts w:ascii="Graphik Light" w:eastAsia="Graphik Light" w:hAnsi="Graphik Light" w:cs="Graphik Light"/>
                <w:sz w:val="22"/>
                <w:szCs w:val="22"/>
              </w:rPr>
              <w:t>Consent No. Discharge to land Compost organic matter</w:t>
            </w:r>
          </w:p>
        </w:tc>
      </w:tr>
      <w:tr w:rsidR="005232CF" w14:paraId="0C23CD99" w14:textId="77777777" w:rsidTr="005232CF">
        <w:trPr>
          <w:cnfStyle w:val="100000000000" w:firstRow="1" w:lastRow="0" w:firstColumn="0" w:lastColumn="0" w:oddVBand="0" w:evenVBand="0" w:oddHBand="0" w:evenHBand="0" w:firstRowFirstColumn="0" w:firstRowLastColumn="0" w:lastRowFirstColumn="0" w:lastRowLastColumn="0"/>
          <w:trHeight w:val="375"/>
          <w:tblHeader/>
        </w:trPr>
        <w:tc>
          <w:tcPr>
            <w:cnfStyle w:val="001000000000" w:firstRow="0" w:lastRow="0" w:firstColumn="1" w:lastColumn="0" w:oddVBand="0" w:evenVBand="0" w:oddHBand="0" w:evenHBand="0" w:firstRowFirstColumn="0" w:firstRowLastColumn="0" w:lastRowFirstColumn="0" w:lastRowLastColumn="0"/>
            <w:tcW w:w="1286" w:type="dxa"/>
            <w:tcBorders>
              <w:left w:val="nil"/>
              <w:bottom w:val="single" w:sz="4" w:space="0" w:color="000000"/>
            </w:tcBorders>
            <w:shd w:val="clear" w:color="auto" w:fill="9BD3D1"/>
          </w:tcPr>
          <w:p w14:paraId="73862E21" w14:textId="77777777" w:rsidR="005232CF" w:rsidRDefault="00000000">
            <w:pPr>
              <w:spacing w:after="60" w:line="276" w:lineRule="auto"/>
              <w:rPr>
                <w:rFonts w:ascii="Graphik Light" w:eastAsia="Graphik Light" w:hAnsi="Graphik Light" w:cs="Graphik Light"/>
                <w:sz w:val="22"/>
                <w:szCs w:val="22"/>
              </w:rPr>
            </w:pPr>
            <w:r>
              <w:rPr>
                <w:rFonts w:ascii="Graphik Light" w:eastAsia="Graphik Light" w:hAnsi="Graphik Light" w:cs="Graphik Light"/>
                <w:sz w:val="22"/>
                <w:szCs w:val="22"/>
              </w:rPr>
              <w:t>Condition</w:t>
            </w:r>
          </w:p>
        </w:tc>
        <w:tc>
          <w:tcPr>
            <w:tcW w:w="5954" w:type="dxa"/>
            <w:tcBorders>
              <w:bottom w:val="single" w:sz="4" w:space="0" w:color="000000"/>
            </w:tcBorders>
            <w:shd w:val="clear" w:color="auto" w:fill="9BD3D1"/>
          </w:tcPr>
          <w:p w14:paraId="7DA4941B" w14:textId="77777777" w:rsidR="005232CF" w:rsidRDefault="00000000">
            <w:pPr>
              <w:spacing w:after="60" w:line="276" w:lineRule="auto"/>
              <w:cnfStyle w:val="100000000000" w:firstRow="1" w:lastRow="0" w:firstColumn="0" w:lastColumn="0" w:oddVBand="0" w:evenVBand="0" w:oddHBand="0" w:evenHBand="0" w:firstRowFirstColumn="0" w:firstRowLastColumn="0" w:lastRowFirstColumn="0" w:lastRowLastColumn="0"/>
              <w:rPr>
                <w:rFonts w:ascii="Graphik Light" w:eastAsia="Graphik Light" w:hAnsi="Graphik Light" w:cs="Graphik Light"/>
                <w:sz w:val="22"/>
                <w:szCs w:val="22"/>
              </w:rPr>
            </w:pPr>
            <w:r>
              <w:rPr>
                <w:rFonts w:ascii="Graphik Light" w:eastAsia="Graphik Light" w:hAnsi="Graphik Light" w:cs="Graphik Light"/>
                <w:sz w:val="22"/>
                <w:szCs w:val="22"/>
              </w:rPr>
              <w:t xml:space="preserve">Description </w:t>
            </w:r>
          </w:p>
        </w:tc>
        <w:tc>
          <w:tcPr>
            <w:tcW w:w="1995" w:type="dxa"/>
            <w:gridSpan w:val="2"/>
            <w:tcBorders>
              <w:bottom w:val="single" w:sz="4" w:space="0" w:color="000000"/>
              <w:right w:val="nil"/>
            </w:tcBorders>
            <w:shd w:val="clear" w:color="auto" w:fill="9BD3D1"/>
          </w:tcPr>
          <w:p w14:paraId="2DD2D435" w14:textId="77777777" w:rsidR="005232CF" w:rsidRDefault="00000000">
            <w:pPr>
              <w:spacing w:after="60" w:line="276" w:lineRule="auto"/>
              <w:cnfStyle w:val="100000000000" w:firstRow="1" w:lastRow="0" w:firstColumn="0" w:lastColumn="0" w:oddVBand="0" w:evenVBand="0" w:oddHBand="0" w:evenHBand="0" w:firstRowFirstColumn="0" w:firstRowLastColumn="0" w:lastRowFirstColumn="0" w:lastRowLastColumn="0"/>
              <w:rPr>
                <w:rFonts w:ascii="Graphik Light" w:eastAsia="Graphik Light" w:hAnsi="Graphik Light" w:cs="Graphik Light"/>
                <w:sz w:val="22"/>
                <w:szCs w:val="22"/>
              </w:rPr>
            </w:pPr>
            <w:r>
              <w:rPr>
                <w:rFonts w:ascii="Graphik Light" w:eastAsia="Graphik Light" w:hAnsi="Graphik Light" w:cs="Graphik Light"/>
                <w:sz w:val="22"/>
                <w:szCs w:val="22"/>
              </w:rPr>
              <w:t xml:space="preserve">CMP/Section </w:t>
            </w:r>
          </w:p>
        </w:tc>
      </w:tr>
      <w:tr w:rsidR="005232CF" w14:paraId="1C5235EA" w14:textId="77777777" w:rsidTr="005232CF">
        <w:trPr>
          <w:gridAfter w:val="1"/>
          <w:cnfStyle w:val="000000100000" w:firstRow="0" w:lastRow="0" w:firstColumn="0" w:lastColumn="0" w:oddVBand="0" w:evenVBand="0" w:oddHBand="1" w:evenHBand="0" w:firstRowFirstColumn="0" w:firstRowLastColumn="0" w:lastRowFirstColumn="0" w:lastRowLastColumn="0"/>
          <w:wAfter w:w="9" w:type="dxa"/>
          <w:trHeight w:val="553"/>
        </w:trPr>
        <w:tc>
          <w:tcPr>
            <w:cnfStyle w:val="001000000000" w:firstRow="0" w:lastRow="0" w:firstColumn="1" w:lastColumn="0" w:oddVBand="0" w:evenVBand="0" w:oddHBand="0" w:evenHBand="0" w:firstRowFirstColumn="0" w:firstRowLastColumn="0" w:lastRowFirstColumn="0" w:lastRowLastColumn="0"/>
            <w:tcW w:w="1286" w:type="dxa"/>
            <w:tcBorders>
              <w:top w:val="single" w:sz="4" w:space="0" w:color="000000"/>
              <w:bottom w:val="single" w:sz="4" w:space="0" w:color="000000"/>
            </w:tcBorders>
            <w:shd w:val="clear" w:color="auto" w:fill="auto"/>
          </w:tcPr>
          <w:p w14:paraId="54931FFA" w14:textId="77777777" w:rsidR="005232CF" w:rsidRDefault="00000000">
            <w:pPr>
              <w:spacing w:after="60" w:line="276" w:lineRule="auto"/>
              <w:rPr>
                <w:rFonts w:ascii="Graphik Light" w:eastAsia="Graphik Light" w:hAnsi="Graphik Light" w:cs="Graphik Light"/>
              </w:rPr>
            </w:pPr>
            <w:r>
              <w:rPr>
                <w:rFonts w:ascii="Graphik Light" w:eastAsia="Graphik Light" w:hAnsi="Graphik Light" w:cs="Graphik Light"/>
              </w:rPr>
              <w:t>xxx</w:t>
            </w:r>
          </w:p>
        </w:tc>
        <w:tc>
          <w:tcPr>
            <w:tcW w:w="5954" w:type="dxa"/>
            <w:tcBorders>
              <w:top w:val="single" w:sz="4" w:space="0" w:color="000000"/>
              <w:bottom w:val="single" w:sz="4" w:space="0" w:color="000000"/>
            </w:tcBorders>
            <w:shd w:val="clear" w:color="auto" w:fill="auto"/>
          </w:tcPr>
          <w:p w14:paraId="2B3E98E8" w14:textId="77777777" w:rsidR="005232CF" w:rsidRDefault="00000000">
            <w:pPr>
              <w:spacing w:after="60" w:line="276" w:lineRule="auto"/>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rPr>
            </w:pPr>
            <w:r>
              <w:rPr>
                <w:rFonts w:ascii="Graphik Light" w:eastAsia="Graphik Light" w:hAnsi="Graphik Light" w:cs="Graphik Light"/>
              </w:rPr>
              <w:t>The volume of organic waste material discharged to land must not</w:t>
            </w:r>
            <w:r>
              <w:rPr>
                <w:rFonts w:ascii="Graphik Light" w:eastAsia="Graphik Light" w:hAnsi="Graphik Light" w:cs="Graphik Light"/>
              </w:rPr>
              <w:br/>
              <w:t xml:space="preserve"> exceed xxx cubic meters per day.</w:t>
            </w:r>
          </w:p>
        </w:tc>
        <w:tc>
          <w:tcPr>
            <w:tcW w:w="1986" w:type="dxa"/>
            <w:tcBorders>
              <w:top w:val="single" w:sz="4" w:space="0" w:color="000000"/>
              <w:bottom w:val="single" w:sz="4" w:space="0" w:color="000000"/>
            </w:tcBorders>
            <w:shd w:val="clear" w:color="auto" w:fill="auto"/>
          </w:tcPr>
          <w:p w14:paraId="1B7CC304" w14:textId="77777777" w:rsidR="005232CF" w:rsidRDefault="00000000">
            <w:pPr>
              <w:spacing w:after="60" w:line="276" w:lineRule="auto"/>
              <w:cnfStyle w:val="000000100000" w:firstRow="0" w:lastRow="0" w:firstColumn="0" w:lastColumn="0" w:oddVBand="0" w:evenVBand="0" w:oddHBand="1" w:evenHBand="0" w:firstRowFirstColumn="0" w:firstRowLastColumn="0" w:lastRowFirstColumn="0" w:lastRowLastColumn="0"/>
              <w:rPr>
                <w:rFonts w:ascii="Graphik Light" w:eastAsia="Graphik Light" w:hAnsi="Graphik Light" w:cs="Graphik Light"/>
              </w:rPr>
            </w:pPr>
            <w:proofErr w:type="spellStart"/>
            <w:r>
              <w:rPr>
                <w:rFonts w:ascii="Graphik Light" w:eastAsia="Graphik Light" w:hAnsi="Graphik Light" w:cs="Graphik Light"/>
              </w:rPr>
              <w:t>xxxx</w:t>
            </w:r>
            <w:proofErr w:type="spellEnd"/>
          </w:p>
        </w:tc>
      </w:tr>
    </w:tbl>
    <w:p w14:paraId="18EB1419" w14:textId="77777777" w:rsidR="005232CF" w:rsidRDefault="005232CF">
      <w:pPr>
        <w:spacing w:after="120"/>
        <w:rPr>
          <w:rFonts w:ascii="Calibri" w:eastAsia="Calibri" w:hAnsi="Calibri" w:cs="Calibri"/>
          <w:sz w:val="24"/>
          <w:szCs w:val="24"/>
        </w:rPr>
      </w:pPr>
    </w:p>
    <w:p w14:paraId="0D6EBE81" w14:textId="77777777" w:rsidR="005232CF" w:rsidRDefault="00000000">
      <w:pPr>
        <w:pBdr>
          <w:top w:val="single" w:sz="12" w:space="5" w:color="000000"/>
          <w:bottom w:val="single" w:sz="12" w:space="5" w:color="000000"/>
        </w:pBdr>
        <w:jc w:val="center"/>
        <w:rPr>
          <w:b/>
          <w:sz w:val="28"/>
          <w:szCs w:val="28"/>
        </w:rPr>
      </w:pPr>
      <w:r>
        <w:rPr>
          <w:b/>
          <w:sz w:val="28"/>
          <w:szCs w:val="28"/>
        </w:rPr>
        <w:t>END</w:t>
      </w:r>
    </w:p>
    <w:p w14:paraId="6C8F0FE9" w14:textId="77777777" w:rsidR="005232CF" w:rsidRDefault="005232CF"/>
    <w:sectPr w:rsidR="005232CF">
      <w:headerReference w:type="even" r:id="rId28"/>
      <w:headerReference w:type="default" r:id="rId29"/>
      <w:footerReference w:type="default" r:id="rId30"/>
      <w:headerReference w:type="first" r:id="rId31"/>
      <w:footerReference w:type="first" r:id="rId32"/>
      <w:pgSz w:w="11906" w:h="16838"/>
      <w:pgMar w:top="1276" w:right="1134" w:bottom="1418" w:left="1440" w:header="0"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9D3C4" w14:textId="77777777" w:rsidR="00876CCC" w:rsidRDefault="00876CCC">
      <w:pPr>
        <w:spacing w:after="0" w:line="240" w:lineRule="auto"/>
      </w:pPr>
      <w:r>
        <w:separator/>
      </w:r>
    </w:p>
  </w:endnote>
  <w:endnote w:type="continuationSeparator" w:id="0">
    <w:p w14:paraId="07712AAB" w14:textId="77777777" w:rsidR="00876CCC" w:rsidRDefault="00876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7EB9B42-B0E4-4252-960D-7BD8484BAF7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raphik Light">
    <w:altName w:val="Calibri"/>
    <w:charset w:val="00"/>
    <w:family w:val="auto"/>
    <w:pitch w:val="default"/>
  </w:font>
  <w:font w:name="Graphik Medium">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2" w:fontKey="{4BF95C8C-9460-4707-886D-C43822A9CEB5}"/>
  </w:font>
  <w:font w:name="Calibri">
    <w:panose1 w:val="020F0502020204030204"/>
    <w:charset w:val="00"/>
    <w:family w:val="swiss"/>
    <w:pitch w:val="variable"/>
    <w:sig w:usb0="E4002EFF" w:usb1="C200247B" w:usb2="00000009" w:usb3="00000000" w:csb0="000001FF" w:csb1="00000000"/>
    <w:embedRegular r:id="rId3" w:fontKey="{510E4C8A-0974-4C12-85D6-EEAC5D68CC5A}"/>
    <w:embedBold r:id="rId4" w:fontKey="{712BB91A-607B-4FF7-82F5-EFBFB73F4412}"/>
  </w:font>
  <w:font w:name="ArialM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48D86" w14:textId="77777777" w:rsidR="005232CF" w:rsidRDefault="005232CF">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5F897" w14:textId="77777777" w:rsidR="005232CF" w:rsidRDefault="005232CF">
    <w:pPr>
      <w:jc w:val="right"/>
    </w:pPr>
  </w:p>
  <w:p w14:paraId="045E8F40" w14:textId="77777777" w:rsidR="005232CF" w:rsidRDefault="005232C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EA5C4" w14:textId="2D065549" w:rsidR="005232CF"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217D28">
      <w:rPr>
        <w:noProof/>
        <w:color w:val="000000"/>
      </w:rPr>
      <w:t>13</w:t>
    </w:r>
    <w:r>
      <w:rPr>
        <w:color w:val="000000"/>
      </w:rPr>
      <w:fldChar w:fldCharType="end"/>
    </w:r>
  </w:p>
  <w:p w14:paraId="04FA0F4C" w14:textId="77777777" w:rsidR="005232CF" w:rsidRDefault="005232CF">
    <w:pPr>
      <w:pBdr>
        <w:top w:val="nil"/>
        <w:left w:val="nil"/>
        <w:bottom w:val="nil"/>
        <w:right w:val="nil"/>
        <w:between w:val="nil"/>
      </w:pBdr>
      <w:tabs>
        <w:tab w:val="center" w:pos="4513"/>
        <w:tab w:val="right" w:pos="9026"/>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EB7F2" w14:textId="7A89C7F3" w:rsidR="005232CF"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217D28">
      <w:rPr>
        <w:noProof/>
        <w:color w:val="000000"/>
      </w:rPr>
      <w:t>10</w:t>
    </w:r>
    <w:r>
      <w:rPr>
        <w:color w:val="000000"/>
      </w:rPr>
      <w:fldChar w:fldCharType="end"/>
    </w:r>
  </w:p>
  <w:p w14:paraId="17B3A7BE" w14:textId="77777777" w:rsidR="005232CF" w:rsidRDefault="005232CF">
    <w:pPr>
      <w:pBdr>
        <w:top w:val="nil"/>
        <w:left w:val="nil"/>
        <w:bottom w:val="nil"/>
        <w:right w:val="nil"/>
        <w:between w:val="nil"/>
      </w:pBdr>
      <w:tabs>
        <w:tab w:val="center" w:pos="4513"/>
        <w:tab w:val="right" w:pos="9026"/>
      </w:tabs>
      <w:spacing w:after="0" w:line="240" w:lineRule="auto"/>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A0927" w14:textId="12C8AA8B" w:rsidR="005232CF"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217D28">
      <w:rPr>
        <w:noProof/>
        <w:color w:val="000000"/>
      </w:rPr>
      <w:t>11</w:t>
    </w:r>
    <w:r>
      <w:rPr>
        <w:color w:val="000000"/>
      </w:rPr>
      <w:fldChar w:fldCharType="end"/>
    </w:r>
  </w:p>
  <w:p w14:paraId="07DDE268" w14:textId="77777777" w:rsidR="005232CF" w:rsidRDefault="005232CF">
    <w:pPr>
      <w:pBdr>
        <w:top w:val="nil"/>
        <w:left w:val="nil"/>
        <w:bottom w:val="nil"/>
        <w:right w:val="nil"/>
        <w:between w:val="nil"/>
      </w:pBdr>
      <w:tabs>
        <w:tab w:val="center" w:pos="4513"/>
        <w:tab w:val="right" w:pos="9026"/>
      </w:tabs>
      <w:spacing w:after="0" w:line="240" w:lineRule="auto"/>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3F25B" w14:textId="37435450" w:rsidR="005232CF"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217D28">
      <w:rPr>
        <w:noProof/>
        <w:color w:val="000000"/>
      </w:rPr>
      <w:t>12</w:t>
    </w:r>
    <w:r>
      <w:rPr>
        <w:color w:val="000000"/>
      </w:rPr>
      <w:fldChar w:fldCharType="end"/>
    </w:r>
  </w:p>
  <w:p w14:paraId="1BA559CA" w14:textId="77777777" w:rsidR="005232CF" w:rsidRDefault="005232CF">
    <w:pPr>
      <w:pBdr>
        <w:top w:val="nil"/>
        <w:left w:val="nil"/>
        <w:bottom w:val="nil"/>
        <w:right w:val="nil"/>
        <w:between w:val="nil"/>
      </w:pBdr>
      <w:tabs>
        <w:tab w:val="center" w:pos="4513"/>
        <w:tab w:val="right" w:pos="9026"/>
      </w:tabs>
      <w:spacing w:after="0" w:line="240" w:lineRule="auto"/>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77474" w14:textId="67A67171" w:rsidR="005232CF"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217D28">
      <w:rPr>
        <w:noProof/>
        <w:color w:val="000000"/>
      </w:rPr>
      <w:t>19</w:t>
    </w:r>
    <w:r>
      <w:rPr>
        <w:color w:val="000000"/>
      </w:rPr>
      <w:fldChar w:fldCharType="end"/>
    </w:r>
  </w:p>
  <w:p w14:paraId="2E1B5BC9" w14:textId="77777777" w:rsidR="005232CF" w:rsidRDefault="005232CF">
    <w:pPr>
      <w:pBdr>
        <w:top w:val="nil"/>
        <w:left w:val="nil"/>
        <w:bottom w:val="nil"/>
        <w:right w:val="nil"/>
        <w:between w:val="nil"/>
      </w:pBdr>
      <w:tabs>
        <w:tab w:val="center" w:pos="4513"/>
        <w:tab w:val="right" w:pos="9026"/>
      </w:tabs>
      <w:spacing w:after="0" w:line="240" w:lineRule="auto"/>
      <w:rPr>
        <w:color w:val="00000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C8AF3" w14:textId="67028B4A" w:rsidR="005232CF"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217D28">
      <w:rPr>
        <w:noProof/>
        <w:color w:val="000000"/>
      </w:rPr>
      <w:t>18</w:t>
    </w:r>
    <w:r>
      <w:rPr>
        <w:color w:val="000000"/>
      </w:rPr>
      <w:fldChar w:fldCharType="end"/>
    </w:r>
  </w:p>
  <w:p w14:paraId="486B819D" w14:textId="77777777" w:rsidR="005232CF" w:rsidRDefault="005232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9CD47" w14:textId="77777777" w:rsidR="00876CCC" w:rsidRDefault="00876CCC">
      <w:pPr>
        <w:spacing w:after="0" w:line="240" w:lineRule="auto"/>
      </w:pPr>
      <w:r>
        <w:separator/>
      </w:r>
    </w:p>
  </w:footnote>
  <w:footnote w:type="continuationSeparator" w:id="0">
    <w:p w14:paraId="347BA515" w14:textId="77777777" w:rsidR="00876CCC" w:rsidRDefault="00876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74190" w14:textId="77777777" w:rsidR="005232CF" w:rsidRDefault="005232CF">
    <w:pPr>
      <w:pBdr>
        <w:top w:val="nil"/>
        <w:left w:val="nil"/>
        <w:bottom w:val="nil"/>
        <w:right w:val="nil"/>
        <w:between w:val="nil"/>
      </w:pBdr>
      <w:tabs>
        <w:tab w:val="center" w:pos="4513"/>
        <w:tab w:val="right" w:pos="9026"/>
      </w:tabs>
      <w:spacing w:line="240" w:lineRule="auto"/>
      <w:rPr>
        <w:color w:val="00000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23783" w14:textId="77777777" w:rsidR="005232CF" w:rsidRDefault="005232CF">
    <w:pPr>
      <w:pBdr>
        <w:top w:val="nil"/>
        <w:left w:val="nil"/>
        <w:bottom w:val="nil"/>
        <w:right w:val="nil"/>
        <w:between w:val="nil"/>
      </w:pBdr>
      <w:tabs>
        <w:tab w:val="center" w:pos="4513"/>
        <w:tab w:val="right" w:pos="9026"/>
      </w:tabs>
      <w:spacing w:line="240" w:lineRule="auto"/>
      <w:rPr>
        <w:color w:val="00000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56ADB" w14:textId="77777777" w:rsidR="005232CF" w:rsidRDefault="005232CF">
    <w:pPr>
      <w:pBdr>
        <w:top w:val="nil"/>
        <w:left w:val="nil"/>
        <w:bottom w:val="nil"/>
        <w:right w:val="nil"/>
        <w:between w:val="nil"/>
      </w:pBdr>
      <w:tabs>
        <w:tab w:val="center" w:pos="4513"/>
        <w:tab w:val="right" w:pos="9026"/>
      </w:tabs>
      <w:spacing w:line="240" w:lineRule="auto"/>
      <w:rPr>
        <w:color w:val="00000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15CF6" w14:textId="77777777" w:rsidR="005232CF" w:rsidRDefault="00000000">
    <w:pPr>
      <w:pBdr>
        <w:top w:val="nil"/>
        <w:left w:val="nil"/>
        <w:bottom w:val="nil"/>
        <w:right w:val="nil"/>
        <w:between w:val="nil"/>
      </w:pBdr>
      <w:tabs>
        <w:tab w:val="center" w:pos="4513"/>
        <w:tab w:val="right" w:pos="9026"/>
      </w:tabs>
      <w:spacing w:line="240" w:lineRule="auto"/>
      <w:rPr>
        <w:color w:val="000000"/>
      </w:rPr>
    </w:pPr>
    <w:r>
      <w:rPr>
        <w:noProof/>
        <w:color w:val="000000"/>
      </w:rPr>
      <mc:AlternateContent>
        <mc:Choice Requires="wps">
          <w:drawing>
            <wp:anchor distT="0" distB="0" distL="0" distR="0" simplePos="0" relativeHeight="251660288" behindDoc="1" locked="0" layoutInCell="1" hidden="0" allowOverlap="1" wp14:anchorId="44488A6D" wp14:editId="2DF35D80">
              <wp:simplePos x="0" y="0"/>
              <wp:positionH relativeFrom="margin">
                <wp:align>center</wp:align>
              </wp:positionH>
              <wp:positionV relativeFrom="margin">
                <wp:align>center</wp:align>
              </wp:positionV>
              <wp:extent cx="16806952" cy="16806952"/>
              <wp:effectExtent l="0" t="0" r="0" b="0"/>
              <wp:wrapNone/>
              <wp:docPr id="1989844580" name="Rectangle 1989844580"/>
              <wp:cNvGraphicFramePr/>
              <a:graphic xmlns:a="http://schemas.openxmlformats.org/drawingml/2006/main">
                <a:graphicData uri="http://schemas.microsoft.com/office/word/2010/wordprocessingShape">
                  <wps:wsp>
                    <wps:cNvSpPr/>
                    <wps:spPr>
                      <a:xfrm rot="-2700000">
                        <a:off x="2362135" y="2586518"/>
                        <a:ext cx="5967730" cy="2386965"/>
                      </a:xfrm>
                      <a:prstGeom prst="rect">
                        <a:avLst/>
                      </a:prstGeom>
                      <a:noFill/>
                      <a:ln>
                        <a:noFill/>
                      </a:ln>
                    </wps:spPr>
                    <wps:txbx>
                      <w:txbxContent>
                        <w:p w14:paraId="1F24DAF4" w14:textId="77777777" w:rsidR="005232CF" w:rsidRDefault="005232C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4488A6D" id="Rectangle 1989844580" o:spid="_x0000_s1027" style="position:absolute;margin-left:0;margin-top:0;width:1323.4pt;height:1323.4pt;rotation:-45;z-index:-251656192;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" filled="f" stroked="f">
              <v:textbox inset="2.53958mm,2.53958mm,2.53958mm,2.53958mm">
                <w:txbxContent>
                  <w:p w14:paraId="1F24DAF4" w14:textId="77777777" w:rsidR="005232CF" w:rsidRDefault="005232CF">
                    <w:pPr>
                      <w:spacing w:after="0" w:line="240" w:lineRule="auto"/>
                      <w:textDirection w:val="btLr"/>
                    </w:pPr>
                  </w:p>
                </w:txbxContent>
              </v:textbox>
              <w10:wrap anchorx="margin" anchory="margin"/>
            </v:rec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1C299" w14:textId="77777777" w:rsidR="005232CF" w:rsidRDefault="005232CF">
    <w:pPr>
      <w:pBdr>
        <w:top w:val="nil"/>
        <w:left w:val="nil"/>
        <w:bottom w:val="nil"/>
        <w:right w:val="nil"/>
        <w:between w:val="nil"/>
      </w:pBdr>
      <w:tabs>
        <w:tab w:val="center" w:pos="4513"/>
        <w:tab w:val="right" w:pos="9026"/>
      </w:tabs>
      <w:spacing w:line="240" w:lineRule="auto"/>
      <w:rPr>
        <w:color w:val="00000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0A0E6" w14:textId="77777777" w:rsidR="005232CF" w:rsidRDefault="00000000">
    <w:pPr>
      <w:pBdr>
        <w:top w:val="nil"/>
        <w:left w:val="nil"/>
        <w:bottom w:val="nil"/>
        <w:right w:val="nil"/>
        <w:between w:val="nil"/>
      </w:pBdr>
      <w:tabs>
        <w:tab w:val="center" w:pos="4513"/>
        <w:tab w:val="right" w:pos="9026"/>
      </w:tabs>
      <w:spacing w:line="240" w:lineRule="auto"/>
      <w:rPr>
        <w:color w:val="000000"/>
      </w:rPr>
    </w:pPr>
    <w:r>
      <w:rPr>
        <w:noProof/>
      </w:rPr>
      <w:drawing>
        <wp:anchor distT="0" distB="0" distL="0" distR="0" simplePos="0" relativeHeight="251661312" behindDoc="1" locked="0" layoutInCell="1" hidden="0" allowOverlap="1" wp14:anchorId="6C56D289" wp14:editId="59D7C635">
          <wp:simplePos x="0" y="0"/>
          <wp:positionH relativeFrom="column">
            <wp:posOffset>2027293</wp:posOffset>
          </wp:positionH>
          <wp:positionV relativeFrom="paragraph">
            <wp:posOffset>-434110</wp:posOffset>
          </wp:positionV>
          <wp:extent cx="7549515" cy="1447800"/>
          <wp:effectExtent l="0" t="0" r="0" b="0"/>
          <wp:wrapNone/>
          <wp:docPr id="1989844586" name="image3.png"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3.png" descr="A screenshot of a computer&#10;&#10;Description automatically generated with medium confidence"/>
                  <pic:cNvPicPr preferRelativeResize="0"/>
                </pic:nvPicPr>
                <pic:blipFill>
                  <a:blip r:embed="rId1"/>
                  <a:srcRect b="86440"/>
                  <a:stretch>
                    <a:fillRect/>
                  </a:stretch>
                </pic:blipFill>
                <pic:spPr>
                  <a:xfrm>
                    <a:off x="0" y="0"/>
                    <a:ext cx="7549515" cy="1447800"/>
                  </a:xfrm>
                  <a:prstGeom prst="rect">
                    <a:avLst/>
                  </a:prstGeom>
                  <a:ln/>
                </pic:spPr>
              </pic:pic>
            </a:graphicData>
          </a:graphic>
        </wp:anchor>
      </w:drawing>
    </w:r>
  </w:p>
  <w:p w14:paraId="4579634F" w14:textId="77777777" w:rsidR="005232CF" w:rsidRDefault="005232CF">
    <w:pPr>
      <w:pBdr>
        <w:top w:val="nil"/>
        <w:left w:val="nil"/>
        <w:bottom w:val="nil"/>
        <w:right w:val="nil"/>
        <w:between w:val="nil"/>
      </w:pBdr>
      <w:tabs>
        <w:tab w:val="center" w:pos="4513"/>
        <w:tab w:val="right" w:pos="9026"/>
      </w:tabs>
      <w:spacing w:line="240" w:lineRule="auto"/>
      <w:rPr>
        <w:color w:val="000000"/>
      </w:rPr>
    </w:pPr>
  </w:p>
  <w:p w14:paraId="5CE399AD" w14:textId="77777777" w:rsidR="005232CF" w:rsidRDefault="005232CF">
    <w:pPr>
      <w:pBdr>
        <w:top w:val="nil"/>
        <w:left w:val="nil"/>
        <w:bottom w:val="nil"/>
        <w:right w:val="nil"/>
        <w:between w:val="nil"/>
      </w:pBdr>
      <w:tabs>
        <w:tab w:val="center" w:pos="4513"/>
        <w:tab w:val="right" w:pos="9026"/>
      </w:tabs>
      <w:spacing w:line="240" w:lineRule="auto"/>
      <w:rPr>
        <w:color w:val="00000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0E13" w14:textId="77777777" w:rsidR="005232CF" w:rsidRDefault="00000000">
    <w:pPr>
      <w:pBdr>
        <w:top w:val="nil"/>
        <w:left w:val="nil"/>
        <w:bottom w:val="nil"/>
        <w:right w:val="nil"/>
        <w:between w:val="nil"/>
      </w:pBdr>
      <w:tabs>
        <w:tab w:val="center" w:pos="4513"/>
        <w:tab w:val="right" w:pos="9026"/>
      </w:tabs>
      <w:spacing w:line="240" w:lineRule="auto"/>
      <w:rPr>
        <w:color w:val="000000"/>
      </w:rPr>
    </w:pPr>
    <w:r>
      <w:rPr>
        <w:noProof/>
      </w:rPr>
      <w:drawing>
        <wp:anchor distT="0" distB="0" distL="0" distR="0" simplePos="0" relativeHeight="251662336" behindDoc="1" locked="0" layoutInCell="1" hidden="0" allowOverlap="1" wp14:anchorId="45DBC395" wp14:editId="1AEB0D4A">
          <wp:simplePos x="0" y="0"/>
          <wp:positionH relativeFrom="column">
            <wp:posOffset>2029979</wp:posOffset>
          </wp:positionH>
          <wp:positionV relativeFrom="paragraph">
            <wp:posOffset>-443747</wp:posOffset>
          </wp:positionV>
          <wp:extent cx="7549515" cy="1447800"/>
          <wp:effectExtent l="0" t="0" r="0" b="0"/>
          <wp:wrapNone/>
          <wp:docPr id="1989844584" name="image3.png"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3.png" descr="A screenshot of a computer&#10;&#10;Description automatically generated with medium confidence"/>
                  <pic:cNvPicPr preferRelativeResize="0"/>
                </pic:nvPicPr>
                <pic:blipFill>
                  <a:blip r:embed="rId1"/>
                  <a:srcRect b="86440"/>
                  <a:stretch>
                    <a:fillRect/>
                  </a:stretch>
                </pic:blipFill>
                <pic:spPr>
                  <a:xfrm>
                    <a:off x="0" y="0"/>
                    <a:ext cx="7549515" cy="14478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3D65D" w14:textId="77777777" w:rsidR="005232CF" w:rsidRDefault="00000000">
    <w:pPr>
      <w:pBdr>
        <w:top w:val="nil"/>
        <w:left w:val="nil"/>
        <w:bottom w:val="nil"/>
        <w:right w:val="nil"/>
        <w:between w:val="nil"/>
      </w:pBdr>
      <w:tabs>
        <w:tab w:val="center" w:pos="4513"/>
        <w:tab w:val="right" w:pos="9026"/>
      </w:tabs>
      <w:spacing w:line="240" w:lineRule="auto"/>
      <w:rPr>
        <w:color w:val="000000"/>
      </w:rPr>
    </w:pPr>
    <w:r>
      <w:rPr>
        <w:noProof/>
      </w:rPr>
      <w:drawing>
        <wp:anchor distT="0" distB="0" distL="0" distR="0" simplePos="0" relativeHeight="251658240" behindDoc="1" locked="0" layoutInCell="1" hidden="0" allowOverlap="1" wp14:anchorId="752EA499" wp14:editId="196D7F9D">
          <wp:simplePos x="0" y="0"/>
          <wp:positionH relativeFrom="column">
            <wp:posOffset>2017395</wp:posOffset>
          </wp:positionH>
          <wp:positionV relativeFrom="paragraph">
            <wp:posOffset>-479420</wp:posOffset>
          </wp:positionV>
          <wp:extent cx="7549515" cy="1447800"/>
          <wp:effectExtent l="0" t="0" r="0" b="0"/>
          <wp:wrapNone/>
          <wp:docPr id="1989844583" name="image3.png"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3.png" descr="A screenshot of a computer&#10;&#10;Description automatically generated with medium confidence"/>
                  <pic:cNvPicPr preferRelativeResize="0"/>
                </pic:nvPicPr>
                <pic:blipFill>
                  <a:blip r:embed="rId1"/>
                  <a:srcRect b="86440"/>
                  <a:stretch>
                    <a:fillRect/>
                  </a:stretch>
                </pic:blipFill>
                <pic:spPr>
                  <a:xfrm>
                    <a:off x="0" y="0"/>
                    <a:ext cx="7549515" cy="1447800"/>
                  </a:xfrm>
                  <a:prstGeom prst="rect">
                    <a:avLst/>
                  </a:prstGeom>
                  <a:ln/>
                </pic:spPr>
              </pic:pic>
            </a:graphicData>
          </a:graphic>
        </wp:anchor>
      </w:drawing>
    </w:r>
  </w:p>
  <w:p w14:paraId="38F38022" w14:textId="77777777" w:rsidR="005232CF" w:rsidRDefault="005232CF">
    <w:pPr>
      <w:pBdr>
        <w:top w:val="nil"/>
        <w:left w:val="nil"/>
        <w:bottom w:val="nil"/>
        <w:right w:val="nil"/>
        <w:between w:val="nil"/>
      </w:pBdr>
      <w:tabs>
        <w:tab w:val="center" w:pos="4513"/>
        <w:tab w:val="right" w:pos="9026"/>
      </w:tabs>
      <w:spacing w:line="240" w:lineRule="auto"/>
      <w:rPr>
        <w:color w:val="000000"/>
      </w:rPr>
    </w:pPr>
  </w:p>
  <w:p w14:paraId="708763BA" w14:textId="77777777" w:rsidR="005232CF" w:rsidRDefault="005232CF">
    <w:pPr>
      <w:pBdr>
        <w:top w:val="nil"/>
        <w:left w:val="nil"/>
        <w:bottom w:val="nil"/>
        <w:right w:val="nil"/>
        <w:between w:val="nil"/>
      </w:pBdr>
      <w:tabs>
        <w:tab w:val="center" w:pos="4513"/>
        <w:tab w:val="right" w:pos="9026"/>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E4B60" w14:textId="77777777" w:rsidR="005232CF" w:rsidRDefault="005232CF">
    <w:pPr>
      <w:pBdr>
        <w:top w:val="nil"/>
        <w:left w:val="nil"/>
        <w:bottom w:val="nil"/>
        <w:right w:val="nil"/>
        <w:between w:val="nil"/>
      </w:pBdr>
      <w:tabs>
        <w:tab w:val="center" w:pos="4513"/>
        <w:tab w:val="right" w:pos="9026"/>
        <w:tab w:val="left" w:pos="1676"/>
      </w:tabs>
      <w:spacing w:line="240" w:lineRule="auto"/>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A1DAA" w14:textId="77777777" w:rsidR="005232CF" w:rsidRDefault="005232CF">
    <w:pPr>
      <w:pBdr>
        <w:top w:val="nil"/>
        <w:left w:val="nil"/>
        <w:bottom w:val="nil"/>
        <w:right w:val="nil"/>
        <w:between w:val="nil"/>
      </w:pBdr>
      <w:tabs>
        <w:tab w:val="center" w:pos="4513"/>
        <w:tab w:val="right" w:pos="9026"/>
      </w:tabs>
      <w:spacing w:line="240" w:lineRule="auto"/>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8FD0B" w14:textId="77777777" w:rsidR="005232CF" w:rsidRDefault="005232CF">
    <w:pPr>
      <w:pBdr>
        <w:top w:val="nil"/>
        <w:left w:val="nil"/>
        <w:bottom w:val="nil"/>
        <w:right w:val="nil"/>
        <w:between w:val="nil"/>
      </w:pBdr>
      <w:tabs>
        <w:tab w:val="center" w:pos="4513"/>
        <w:tab w:val="right" w:pos="9026"/>
      </w:tabs>
      <w:spacing w:line="240" w:lineRule="auto"/>
      <w:rPr>
        <w:color w:val="000000"/>
      </w:rPr>
    </w:pPr>
  </w:p>
  <w:p w14:paraId="4140762C" w14:textId="77777777" w:rsidR="005232CF" w:rsidRDefault="005232CF">
    <w:pPr>
      <w:pBdr>
        <w:top w:val="nil"/>
        <w:left w:val="nil"/>
        <w:bottom w:val="nil"/>
        <w:right w:val="nil"/>
        <w:between w:val="nil"/>
      </w:pBdr>
      <w:tabs>
        <w:tab w:val="center" w:pos="4513"/>
        <w:tab w:val="right" w:pos="9026"/>
      </w:tabs>
      <w:spacing w:line="240" w:lineRule="auto"/>
      <w:jc w:val="right"/>
      <w:rPr>
        <w:color w:val="000000"/>
      </w:rPr>
    </w:pPr>
  </w:p>
  <w:p w14:paraId="61025478" w14:textId="77777777" w:rsidR="005232CF" w:rsidRDefault="005232CF">
    <w:pPr>
      <w:pBdr>
        <w:top w:val="nil"/>
        <w:left w:val="nil"/>
        <w:bottom w:val="nil"/>
        <w:right w:val="nil"/>
        <w:between w:val="nil"/>
      </w:pBdr>
      <w:tabs>
        <w:tab w:val="center" w:pos="4513"/>
        <w:tab w:val="right" w:pos="9026"/>
      </w:tabs>
      <w:spacing w:line="240" w:lineRule="auto"/>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D038B" w14:textId="77777777" w:rsidR="005232CF" w:rsidRDefault="005232CF">
    <w:pPr>
      <w:pBdr>
        <w:top w:val="nil"/>
        <w:left w:val="nil"/>
        <w:bottom w:val="nil"/>
        <w:right w:val="nil"/>
        <w:between w:val="nil"/>
      </w:pBdr>
      <w:tabs>
        <w:tab w:val="center" w:pos="4513"/>
        <w:tab w:val="right" w:pos="9026"/>
      </w:tabs>
      <w:spacing w:line="240" w:lineRule="auto"/>
      <w:rPr>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FB38A" w14:textId="77777777" w:rsidR="005232CF" w:rsidRDefault="005232CF">
    <w:pPr>
      <w:pBdr>
        <w:top w:val="nil"/>
        <w:left w:val="nil"/>
        <w:bottom w:val="nil"/>
        <w:right w:val="nil"/>
        <w:between w:val="nil"/>
      </w:pBdr>
      <w:tabs>
        <w:tab w:val="center" w:pos="4513"/>
        <w:tab w:val="right" w:pos="9026"/>
      </w:tabs>
      <w:spacing w:line="240" w:lineRule="auto"/>
      <w:rPr>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1ED0F" w14:textId="77777777" w:rsidR="005232CF" w:rsidRDefault="005232CF">
    <w:pPr>
      <w:pBdr>
        <w:top w:val="nil"/>
        <w:left w:val="nil"/>
        <w:bottom w:val="nil"/>
        <w:right w:val="nil"/>
        <w:between w:val="nil"/>
      </w:pBdr>
      <w:tabs>
        <w:tab w:val="center" w:pos="4513"/>
        <w:tab w:val="right" w:pos="9026"/>
      </w:tabs>
      <w:spacing w:line="240" w:lineRule="auto"/>
      <w:rPr>
        <w:color w:val="00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4E223" w14:textId="77777777" w:rsidR="005232CF" w:rsidRDefault="00000000">
    <w:pPr>
      <w:pBdr>
        <w:top w:val="nil"/>
        <w:left w:val="nil"/>
        <w:bottom w:val="nil"/>
        <w:right w:val="nil"/>
        <w:between w:val="nil"/>
      </w:pBdr>
      <w:tabs>
        <w:tab w:val="center" w:pos="4513"/>
        <w:tab w:val="right" w:pos="9026"/>
      </w:tabs>
      <w:spacing w:line="240" w:lineRule="auto"/>
      <w:rPr>
        <w:color w:val="000000"/>
      </w:rPr>
    </w:pPr>
    <w:r>
      <w:rPr>
        <w:noProof/>
        <w:color w:val="000000"/>
      </w:rPr>
      <mc:AlternateContent>
        <mc:Choice Requires="wps">
          <w:drawing>
            <wp:anchor distT="0" distB="0" distL="0" distR="0" simplePos="0" relativeHeight="251659264" behindDoc="1" locked="0" layoutInCell="1" hidden="0" allowOverlap="1" wp14:anchorId="18C57198" wp14:editId="69A3999A">
              <wp:simplePos x="0" y="0"/>
              <wp:positionH relativeFrom="margin">
                <wp:align>center</wp:align>
              </wp:positionH>
              <wp:positionV relativeFrom="margin">
                <wp:align>center</wp:align>
              </wp:positionV>
              <wp:extent cx="16806952" cy="16806952"/>
              <wp:effectExtent l="0" t="0" r="0" b="0"/>
              <wp:wrapNone/>
              <wp:docPr id="1989844581" name="Rectangle 1989844581"/>
              <wp:cNvGraphicFramePr/>
              <a:graphic xmlns:a="http://schemas.openxmlformats.org/drawingml/2006/main">
                <a:graphicData uri="http://schemas.microsoft.com/office/word/2010/wordprocessingShape">
                  <wps:wsp>
                    <wps:cNvSpPr/>
                    <wps:spPr>
                      <a:xfrm rot="-2700000">
                        <a:off x="2362135" y="2586518"/>
                        <a:ext cx="5967730" cy="2386965"/>
                      </a:xfrm>
                      <a:prstGeom prst="rect">
                        <a:avLst/>
                      </a:prstGeom>
                      <a:noFill/>
                      <a:ln>
                        <a:noFill/>
                      </a:ln>
                    </wps:spPr>
                    <wps:txbx>
                      <w:txbxContent>
                        <w:p w14:paraId="46698169" w14:textId="77777777" w:rsidR="005232CF" w:rsidRDefault="00000000">
                          <w:pPr>
                            <w:spacing w:after="0" w:line="240" w:lineRule="auto"/>
                            <w:jc w:val="center"/>
                            <w:textDirection w:val="btLr"/>
                          </w:pPr>
                          <w:r>
                            <w:rPr>
                              <w:color w:val="C0C0C0"/>
                              <w:sz w:val="144"/>
                            </w:rPr>
                            <w:t>DRAFT</w:t>
                          </w:r>
                        </w:p>
                      </w:txbxContent>
                    </wps:txbx>
                    <wps:bodyPr spcFirstLastPara="1" wrap="square" lIns="91425" tIns="91425" rIns="91425" bIns="91425" anchor="ctr" anchorCtr="0">
                      <a:noAutofit/>
                    </wps:bodyPr>
                  </wps:wsp>
                </a:graphicData>
              </a:graphic>
            </wp:anchor>
          </w:drawing>
        </mc:Choice>
        <mc:Fallback>
          <w:pict>
            <v:rect w14:anchorId="18C57198" id="Rectangle 1989844581" o:spid="_x0000_s1026" style="position:absolute;margin-left:0;margin-top:0;width:1323.4pt;height:1323.4pt;rotation:-45;z-index:-251657216;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" filled="f" stroked="f">
              <v:textbox inset="2.53958mm,2.53958mm,2.53958mm,2.53958mm">
                <w:txbxContent>
                  <w:p w14:paraId="46698169" w14:textId="77777777" w:rsidR="005232CF" w:rsidRDefault="00000000">
                    <w:pPr>
                      <w:spacing w:after="0" w:line="240" w:lineRule="auto"/>
                      <w:jc w:val="center"/>
                      <w:textDirection w:val="btLr"/>
                    </w:pPr>
                    <w:r>
                      <w:rPr>
                        <w:color w:val="C0C0C0"/>
                        <w:sz w:val="144"/>
                      </w:rPr>
                      <w:t>DRAFT</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64DA"/>
    <w:multiLevelType w:val="multilevel"/>
    <w:tmpl w:val="87A40B3A"/>
    <w:lvl w:ilvl="0">
      <w:start w:val="1"/>
      <w:numFmt w:val="bullet"/>
      <w:pStyle w:val="TableBullet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o"/>
      <w:lvlJc w:val="left"/>
      <w:pPr>
        <w:ind w:left="2160" w:hanging="360"/>
      </w:pPr>
      <w:rPr>
        <w:rFonts w:ascii="Courier New" w:eastAsia="Courier New" w:hAnsi="Courier New" w:cs="Courier New"/>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8E5FBC"/>
    <w:multiLevelType w:val="multilevel"/>
    <w:tmpl w:val="DE6C6A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4F54F6B"/>
    <w:multiLevelType w:val="multilevel"/>
    <w:tmpl w:val="F0B4B78E"/>
    <w:lvl w:ilvl="0">
      <w:start w:val="1"/>
      <w:numFmt w:val="bullet"/>
      <w:pStyle w:val="PARABullets"/>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ECA032B"/>
    <w:multiLevelType w:val="multilevel"/>
    <w:tmpl w:val="9072E634"/>
    <w:lvl w:ilvl="0">
      <w:start w:val="1"/>
      <w:numFmt w:val="bullet"/>
      <w:lvlText w:val="●"/>
      <w:lvlJc w:val="left"/>
      <w:pPr>
        <w:ind w:left="1193" w:hanging="360"/>
      </w:pPr>
      <w:rPr>
        <w:rFonts w:ascii="Noto Sans Symbols" w:eastAsia="Noto Sans Symbols" w:hAnsi="Noto Sans Symbols" w:cs="Noto Sans Symbols"/>
      </w:rPr>
    </w:lvl>
    <w:lvl w:ilvl="1">
      <w:start w:val="1"/>
      <w:numFmt w:val="bullet"/>
      <w:lvlText w:val="o"/>
      <w:lvlJc w:val="left"/>
      <w:pPr>
        <w:ind w:left="1913" w:hanging="360"/>
      </w:pPr>
      <w:rPr>
        <w:rFonts w:ascii="Courier New" w:eastAsia="Courier New" w:hAnsi="Courier New" w:cs="Courier New"/>
      </w:rPr>
    </w:lvl>
    <w:lvl w:ilvl="2">
      <w:start w:val="1"/>
      <w:numFmt w:val="bullet"/>
      <w:lvlText w:val="▪"/>
      <w:lvlJc w:val="left"/>
      <w:pPr>
        <w:ind w:left="2633" w:hanging="360"/>
      </w:pPr>
      <w:rPr>
        <w:rFonts w:ascii="Noto Sans Symbols" w:eastAsia="Noto Sans Symbols" w:hAnsi="Noto Sans Symbols" w:cs="Noto Sans Symbols"/>
      </w:rPr>
    </w:lvl>
    <w:lvl w:ilvl="3">
      <w:start w:val="1"/>
      <w:numFmt w:val="bullet"/>
      <w:lvlText w:val="●"/>
      <w:lvlJc w:val="left"/>
      <w:pPr>
        <w:ind w:left="3353" w:hanging="360"/>
      </w:pPr>
      <w:rPr>
        <w:rFonts w:ascii="Noto Sans Symbols" w:eastAsia="Noto Sans Symbols" w:hAnsi="Noto Sans Symbols" w:cs="Noto Sans Symbols"/>
      </w:rPr>
    </w:lvl>
    <w:lvl w:ilvl="4">
      <w:start w:val="1"/>
      <w:numFmt w:val="bullet"/>
      <w:lvlText w:val="o"/>
      <w:lvlJc w:val="left"/>
      <w:pPr>
        <w:ind w:left="4073" w:hanging="360"/>
      </w:pPr>
      <w:rPr>
        <w:rFonts w:ascii="Courier New" w:eastAsia="Courier New" w:hAnsi="Courier New" w:cs="Courier New"/>
      </w:rPr>
    </w:lvl>
    <w:lvl w:ilvl="5">
      <w:start w:val="1"/>
      <w:numFmt w:val="bullet"/>
      <w:lvlText w:val="▪"/>
      <w:lvlJc w:val="left"/>
      <w:pPr>
        <w:ind w:left="4793" w:hanging="360"/>
      </w:pPr>
      <w:rPr>
        <w:rFonts w:ascii="Noto Sans Symbols" w:eastAsia="Noto Sans Symbols" w:hAnsi="Noto Sans Symbols" w:cs="Noto Sans Symbols"/>
      </w:rPr>
    </w:lvl>
    <w:lvl w:ilvl="6">
      <w:start w:val="1"/>
      <w:numFmt w:val="bullet"/>
      <w:lvlText w:val="●"/>
      <w:lvlJc w:val="left"/>
      <w:pPr>
        <w:ind w:left="5513" w:hanging="360"/>
      </w:pPr>
      <w:rPr>
        <w:rFonts w:ascii="Noto Sans Symbols" w:eastAsia="Noto Sans Symbols" w:hAnsi="Noto Sans Symbols" w:cs="Noto Sans Symbols"/>
      </w:rPr>
    </w:lvl>
    <w:lvl w:ilvl="7">
      <w:start w:val="1"/>
      <w:numFmt w:val="bullet"/>
      <w:lvlText w:val="o"/>
      <w:lvlJc w:val="left"/>
      <w:pPr>
        <w:ind w:left="6233" w:hanging="360"/>
      </w:pPr>
      <w:rPr>
        <w:rFonts w:ascii="Courier New" w:eastAsia="Courier New" w:hAnsi="Courier New" w:cs="Courier New"/>
      </w:rPr>
    </w:lvl>
    <w:lvl w:ilvl="8">
      <w:start w:val="1"/>
      <w:numFmt w:val="bullet"/>
      <w:lvlText w:val="▪"/>
      <w:lvlJc w:val="left"/>
      <w:pPr>
        <w:ind w:left="6953" w:hanging="360"/>
      </w:pPr>
      <w:rPr>
        <w:rFonts w:ascii="Noto Sans Symbols" w:eastAsia="Noto Sans Symbols" w:hAnsi="Noto Sans Symbols" w:cs="Noto Sans Symbols"/>
      </w:rPr>
    </w:lvl>
  </w:abstractNum>
  <w:abstractNum w:abstractNumId="4" w15:restartNumberingAfterBreak="0">
    <w:nsid w:val="0EEB0BED"/>
    <w:multiLevelType w:val="multilevel"/>
    <w:tmpl w:val="77B613A6"/>
    <w:lvl w:ilvl="0">
      <w:start w:val="1"/>
      <w:numFmt w:val="decimal"/>
      <w:lvlText w:val="%1."/>
      <w:lvlJc w:val="left"/>
      <w:pPr>
        <w:ind w:left="720" w:hanging="360"/>
      </w:pPr>
      <w:rPr>
        <w:color w:val="0070C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BC5CBD"/>
    <w:multiLevelType w:val="multilevel"/>
    <w:tmpl w:val="00A060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A1475C1"/>
    <w:multiLevelType w:val="multilevel"/>
    <w:tmpl w:val="91D62FC2"/>
    <w:lvl w:ilvl="0">
      <w:start w:val="1"/>
      <w:numFmt w:val="decimal"/>
      <w:pStyle w:val="AppendixTitl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CEF6464"/>
    <w:multiLevelType w:val="multilevel"/>
    <w:tmpl w:val="52783FC2"/>
    <w:lvl w:ilvl="0">
      <w:start w:val="1"/>
      <w:numFmt w:val="bullet"/>
      <w:pStyle w:val="Numbers"/>
      <w:lvlText w:val="●"/>
      <w:lvlJc w:val="left"/>
      <w:pPr>
        <w:ind w:left="926" w:hanging="360"/>
      </w:pPr>
      <w:rPr>
        <w:rFonts w:ascii="Noto Sans Symbols" w:eastAsia="Noto Sans Symbols" w:hAnsi="Noto Sans Symbols" w:cs="Noto Sans Symbols"/>
      </w:rPr>
    </w:lvl>
    <w:lvl w:ilvl="1">
      <w:start w:val="1"/>
      <w:numFmt w:val="bullet"/>
      <w:lvlText w:val="o"/>
      <w:lvlJc w:val="left"/>
      <w:pPr>
        <w:ind w:left="1646" w:hanging="360"/>
      </w:pPr>
      <w:rPr>
        <w:rFonts w:ascii="Courier New" w:eastAsia="Courier New" w:hAnsi="Courier New" w:cs="Courier New"/>
      </w:rPr>
    </w:lvl>
    <w:lvl w:ilvl="2">
      <w:start w:val="1"/>
      <w:numFmt w:val="bullet"/>
      <w:lvlText w:val="▪"/>
      <w:lvlJc w:val="left"/>
      <w:pPr>
        <w:ind w:left="2366" w:hanging="360"/>
      </w:pPr>
      <w:rPr>
        <w:rFonts w:ascii="Noto Sans Symbols" w:eastAsia="Noto Sans Symbols" w:hAnsi="Noto Sans Symbols" w:cs="Noto Sans Symbols"/>
      </w:rPr>
    </w:lvl>
    <w:lvl w:ilvl="3">
      <w:start w:val="1"/>
      <w:numFmt w:val="bullet"/>
      <w:lvlText w:val="●"/>
      <w:lvlJc w:val="left"/>
      <w:pPr>
        <w:ind w:left="3086" w:hanging="360"/>
      </w:pPr>
      <w:rPr>
        <w:rFonts w:ascii="Noto Sans Symbols" w:eastAsia="Noto Sans Symbols" w:hAnsi="Noto Sans Symbols" w:cs="Noto Sans Symbols"/>
      </w:rPr>
    </w:lvl>
    <w:lvl w:ilvl="4">
      <w:start w:val="1"/>
      <w:numFmt w:val="bullet"/>
      <w:lvlText w:val="o"/>
      <w:lvlJc w:val="left"/>
      <w:pPr>
        <w:ind w:left="3806" w:hanging="360"/>
      </w:pPr>
      <w:rPr>
        <w:rFonts w:ascii="Courier New" w:eastAsia="Courier New" w:hAnsi="Courier New" w:cs="Courier New"/>
      </w:rPr>
    </w:lvl>
    <w:lvl w:ilvl="5">
      <w:start w:val="1"/>
      <w:numFmt w:val="bullet"/>
      <w:lvlText w:val="▪"/>
      <w:lvlJc w:val="left"/>
      <w:pPr>
        <w:ind w:left="4526" w:hanging="360"/>
      </w:pPr>
      <w:rPr>
        <w:rFonts w:ascii="Noto Sans Symbols" w:eastAsia="Noto Sans Symbols" w:hAnsi="Noto Sans Symbols" w:cs="Noto Sans Symbols"/>
      </w:rPr>
    </w:lvl>
    <w:lvl w:ilvl="6">
      <w:start w:val="1"/>
      <w:numFmt w:val="bullet"/>
      <w:lvlText w:val="●"/>
      <w:lvlJc w:val="left"/>
      <w:pPr>
        <w:ind w:left="5246" w:hanging="360"/>
      </w:pPr>
      <w:rPr>
        <w:rFonts w:ascii="Noto Sans Symbols" w:eastAsia="Noto Sans Symbols" w:hAnsi="Noto Sans Symbols" w:cs="Noto Sans Symbols"/>
      </w:rPr>
    </w:lvl>
    <w:lvl w:ilvl="7">
      <w:start w:val="1"/>
      <w:numFmt w:val="bullet"/>
      <w:lvlText w:val="o"/>
      <w:lvlJc w:val="left"/>
      <w:pPr>
        <w:ind w:left="5966" w:hanging="360"/>
      </w:pPr>
      <w:rPr>
        <w:rFonts w:ascii="Courier New" w:eastAsia="Courier New" w:hAnsi="Courier New" w:cs="Courier New"/>
      </w:rPr>
    </w:lvl>
    <w:lvl w:ilvl="8">
      <w:start w:val="1"/>
      <w:numFmt w:val="bullet"/>
      <w:lvlText w:val="▪"/>
      <w:lvlJc w:val="left"/>
      <w:pPr>
        <w:ind w:left="6686" w:hanging="360"/>
      </w:pPr>
      <w:rPr>
        <w:rFonts w:ascii="Noto Sans Symbols" w:eastAsia="Noto Sans Symbols" w:hAnsi="Noto Sans Symbols" w:cs="Noto Sans Symbols"/>
      </w:rPr>
    </w:lvl>
  </w:abstractNum>
  <w:abstractNum w:abstractNumId="8" w15:restartNumberingAfterBreak="0">
    <w:nsid w:val="3E06272B"/>
    <w:multiLevelType w:val="multilevel"/>
    <w:tmpl w:val="8D9C3E92"/>
    <w:lvl w:ilvl="0">
      <w:start w:val="1"/>
      <w:numFmt w:val="bullet"/>
      <w:lvlText w:val="●"/>
      <w:lvlJc w:val="left"/>
      <w:pPr>
        <w:ind w:left="0" w:firstLine="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4D5C125C"/>
    <w:multiLevelType w:val="multilevel"/>
    <w:tmpl w:val="322880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544E0580"/>
    <w:multiLevelType w:val="multilevel"/>
    <w:tmpl w:val="53DCB1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579C4C01"/>
    <w:multiLevelType w:val="multilevel"/>
    <w:tmpl w:val="3034AC28"/>
    <w:lvl w:ilvl="0">
      <w:start w:val="1"/>
      <w:numFmt w:val="bullet"/>
      <w:pStyle w:val="Appendix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D235CA9"/>
    <w:multiLevelType w:val="multilevel"/>
    <w:tmpl w:val="365A61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EC5010D"/>
    <w:multiLevelType w:val="multilevel"/>
    <w:tmpl w:val="EEBC4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96573856">
    <w:abstractNumId w:val="10"/>
  </w:num>
  <w:num w:numId="2" w16cid:durableId="1448743797">
    <w:abstractNumId w:val="6"/>
  </w:num>
  <w:num w:numId="3" w16cid:durableId="628971591">
    <w:abstractNumId w:val="9"/>
  </w:num>
  <w:num w:numId="4" w16cid:durableId="161353939">
    <w:abstractNumId w:val="2"/>
  </w:num>
  <w:num w:numId="5" w16cid:durableId="1752851018">
    <w:abstractNumId w:val="0"/>
  </w:num>
  <w:num w:numId="6" w16cid:durableId="1248223377">
    <w:abstractNumId w:val="1"/>
  </w:num>
  <w:num w:numId="7" w16cid:durableId="514077640">
    <w:abstractNumId w:val="11"/>
  </w:num>
  <w:num w:numId="8" w16cid:durableId="361515392">
    <w:abstractNumId w:val="12"/>
  </w:num>
  <w:num w:numId="9" w16cid:durableId="97724417">
    <w:abstractNumId w:val="4"/>
  </w:num>
  <w:num w:numId="10" w16cid:durableId="599727731">
    <w:abstractNumId w:val="3"/>
  </w:num>
  <w:num w:numId="11" w16cid:durableId="70126228">
    <w:abstractNumId w:val="8"/>
  </w:num>
  <w:num w:numId="12" w16cid:durableId="571349216">
    <w:abstractNumId w:val="7"/>
  </w:num>
  <w:num w:numId="13" w16cid:durableId="956062322">
    <w:abstractNumId w:val="13"/>
  </w:num>
  <w:num w:numId="14" w16cid:durableId="15014308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2CF"/>
    <w:rsid w:val="00011F80"/>
    <w:rsid w:val="001E1963"/>
    <w:rsid w:val="00217D28"/>
    <w:rsid w:val="00270E0B"/>
    <w:rsid w:val="005114E5"/>
    <w:rsid w:val="005232CF"/>
    <w:rsid w:val="00766F59"/>
    <w:rsid w:val="00823633"/>
    <w:rsid w:val="00876CCC"/>
    <w:rsid w:val="00930207"/>
    <w:rsid w:val="00C050ED"/>
    <w:rsid w:val="00EB75D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8C1837"/>
  <w15:docId w15:val="{77054A70-777D-4D7A-8951-9250E663C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raphik Light" w:eastAsia="Graphik Light" w:hAnsi="Graphik Light" w:cs="Graphik Light"/>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120"/>
      <w:ind w:hanging="709"/>
      <w:outlineLvl w:val="0"/>
    </w:pPr>
    <w:rPr>
      <w:b/>
      <w:color w:val="777D5B"/>
      <w:sz w:val="32"/>
      <w:szCs w:val="32"/>
    </w:rPr>
  </w:style>
  <w:style w:type="paragraph" w:styleId="Heading2">
    <w:name w:val="heading 2"/>
    <w:basedOn w:val="Normal"/>
    <w:next w:val="Normal"/>
    <w:link w:val="Heading2Char"/>
    <w:uiPriority w:val="9"/>
    <w:unhideWhenUsed/>
    <w:qFormat/>
    <w:pPr>
      <w:keepNext/>
      <w:keepLines/>
      <w:spacing w:before="360" w:after="120"/>
      <w:ind w:hanging="709"/>
      <w:outlineLvl w:val="1"/>
    </w:pPr>
    <w:rPr>
      <w:b/>
      <w:color w:val="777D5B"/>
      <w:sz w:val="32"/>
      <w:szCs w:val="32"/>
    </w:rPr>
  </w:style>
  <w:style w:type="paragraph" w:styleId="Heading3">
    <w:name w:val="heading 3"/>
    <w:basedOn w:val="Normal"/>
    <w:next w:val="Normal"/>
    <w:link w:val="Heading3Char"/>
    <w:uiPriority w:val="9"/>
    <w:semiHidden/>
    <w:unhideWhenUsed/>
    <w:qFormat/>
    <w:pPr>
      <w:keepNext/>
      <w:keepLines/>
      <w:spacing w:before="360" w:after="120"/>
      <w:ind w:hanging="709"/>
      <w:outlineLvl w:val="2"/>
    </w:pPr>
    <w:rPr>
      <w:b/>
      <w:color w:val="777D5B"/>
      <w:sz w:val="26"/>
      <w:szCs w:val="26"/>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Graphik Medium" w:eastAsia="Graphik Medium" w:hAnsi="Graphik Medium" w:cs="Graphik Medium"/>
      <w:i/>
      <w:color w:val="777D5B"/>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Graphik Medium" w:eastAsia="Graphik Medium" w:hAnsi="Graphik Medium" w:cs="Graphik Medium"/>
      <w:color w:val="777D5B"/>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Graphik Medium" w:eastAsia="Graphik Medium" w:hAnsi="Graphik Medium" w:cs="Graphik Medium"/>
      <w:color w:val="4F533D"/>
    </w:rPr>
  </w:style>
  <w:style w:type="paragraph" w:styleId="Heading7">
    <w:name w:val="heading 7"/>
    <w:basedOn w:val="Normal"/>
    <w:next w:val="Normal"/>
    <w:link w:val="Heading7Char"/>
    <w:uiPriority w:val="9"/>
    <w:semiHidden/>
    <w:unhideWhenUsed/>
    <w:qFormat/>
    <w:rsid w:val="00E3306E"/>
    <w:pPr>
      <w:keepNext/>
      <w:keepLines/>
      <w:spacing w:before="40" w:after="0"/>
      <w:outlineLvl w:val="6"/>
    </w:pPr>
    <w:rPr>
      <w:rFonts w:asciiTheme="majorHAnsi" w:eastAsiaTheme="majorEastAsia" w:hAnsiTheme="majorHAnsi" w:cstheme="majorBidi"/>
      <w:i/>
      <w:iCs/>
      <w:color w:val="4F533D" w:themeColor="accent1" w:themeShade="7F"/>
    </w:rPr>
  </w:style>
  <w:style w:type="paragraph" w:styleId="Heading8">
    <w:name w:val="heading 8"/>
    <w:basedOn w:val="Normal"/>
    <w:next w:val="Normal"/>
    <w:link w:val="Heading8Char"/>
    <w:uiPriority w:val="9"/>
    <w:semiHidden/>
    <w:unhideWhenUsed/>
    <w:qFormat/>
    <w:rsid w:val="00E3306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3306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0"/>
    </w:pPr>
    <w:rPr>
      <w:rFonts w:ascii="Graphik Medium" w:eastAsia="Graphik Medium" w:hAnsi="Graphik Medium" w:cs="Graphik Medium"/>
      <w:b/>
      <w:sz w:val="88"/>
      <w:szCs w:val="88"/>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8E6E84"/>
    <w:rPr>
      <w:color w:val="605E5C"/>
      <w:shd w:val="clear" w:color="auto" w:fill="E1DFDD"/>
    </w:rPr>
  </w:style>
  <w:style w:type="paragraph" w:styleId="Footer">
    <w:name w:val="footer"/>
    <w:basedOn w:val="Normal"/>
    <w:link w:val="FooterChar"/>
    <w:uiPriority w:val="99"/>
    <w:unhideWhenUsed/>
    <w:rsid w:val="00250F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FEC"/>
  </w:style>
  <w:style w:type="paragraph" w:styleId="CommentText">
    <w:name w:val="annotation text"/>
    <w:basedOn w:val="Normal"/>
    <w:link w:val="CommentTextChar"/>
    <w:uiPriority w:val="99"/>
    <w:unhideWhenUsed/>
    <w:rsid w:val="008E6E84"/>
    <w:pPr>
      <w:spacing w:line="240" w:lineRule="auto"/>
    </w:pPr>
    <w:rPr>
      <w:rFonts w:eastAsia="Times New Roman" w:cs="Times New Roman"/>
      <w:sz w:val="20"/>
    </w:rPr>
  </w:style>
  <w:style w:type="character" w:customStyle="1" w:styleId="CommentTextChar">
    <w:name w:val="Comment Text Char"/>
    <w:basedOn w:val="DefaultParagraphFont"/>
    <w:link w:val="CommentText"/>
    <w:uiPriority w:val="99"/>
    <w:rsid w:val="008E6E84"/>
    <w:rPr>
      <w:rFonts w:ascii="Arial" w:eastAsia="Times New Roman" w:hAnsi="Arial" w:cs="Times New Roman"/>
      <w:sz w:val="20"/>
      <w:szCs w:val="20"/>
      <w:lang w:val="en-GB"/>
    </w:rPr>
  </w:style>
  <w:style w:type="paragraph" w:styleId="Header">
    <w:name w:val="header"/>
    <w:basedOn w:val="Normal"/>
    <w:link w:val="HeaderChar"/>
    <w:uiPriority w:val="99"/>
    <w:semiHidden/>
    <w:rsid w:val="008E6E84"/>
    <w:pPr>
      <w:tabs>
        <w:tab w:val="center" w:pos="4513"/>
        <w:tab w:val="right" w:pos="9026"/>
      </w:tabs>
      <w:spacing w:line="240" w:lineRule="auto"/>
    </w:pPr>
    <w:rPr>
      <w:rFonts w:eastAsia="Times New Roman" w:cs="Times New Roman"/>
    </w:rPr>
  </w:style>
  <w:style w:type="character" w:customStyle="1" w:styleId="HeaderChar">
    <w:name w:val="Header Char"/>
    <w:basedOn w:val="DefaultParagraphFont"/>
    <w:link w:val="Header"/>
    <w:uiPriority w:val="99"/>
    <w:semiHidden/>
    <w:rsid w:val="00B61FA4"/>
    <w:rPr>
      <w:rFonts w:eastAsia="Times New Roman" w:cs="Times New Roman"/>
    </w:rPr>
  </w:style>
  <w:style w:type="character" w:styleId="CommentReference">
    <w:name w:val="annotation reference"/>
    <w:basedOn w:val="DefaultParagraphFont"/>
    <w:uiPriority w:val="99"/>
    <w:semiHidden/>
    <w:unhideWhenUsed/>
    <w:rsid w:val="008E6E84"/>
    <w:rPr>
      <w:sz w:val="16"/>
      <w:szCs w:val="16"/>
    </w:rPr>
  </w:style>
  <w:style w:type="character" w:styleId="Hyperlink">
    <w:name w:val="Hyperlink"/>
    <w:basedOn w:val="DefaultParagraphFont"/>
    <w:uiPriority w:val="99"/>
    <w:rsid w:val="008E6E84"/>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8E6E84"/>
    <w:rPr>
      <w:b/>
      <w:bCs/>
    </w:rPr>
  </w:style>
  <w:style w:type="character" w:customStyle="1" w:styleId="CommentSubjectChar">
    <w:name w:val="Comment Subject Char"/>
    <w:basedOn w:val="CommentTextChar"/>
    <w:link w:val="CommentSubject"/>
    <w:uiPriority w:val="99"/>
    <w:semiHidden/>
    <w:rsid w:val="008E6E84"/>
    <w:rPr>
      <w:rFonts w:ascii="Arial" w:eastAsia="Times New Roman" w:hAnsi="Arial" w:cs="Times New Roman"/>
      <w:b/>
      <w:bCs/>
      <w:sz w:val="20"/>
      <w:szCs w:val="20"/>
      <w:lang w:val="en-GB"/>
    </w:rPr>
  </w:style>
  <w:style w:type="paragraph" w:styleId="BalloonText">
    <w:name w:val="Balloon Text"/>
    <w:basedOn w:val="Normal"/>
    <w:link w:val="BalloonTextChar"/>
    <w:uiPriority w:val="99"/>
    <w:semiHidden/>
    <w:unhideWhenUsed/>
    <w:rsid w:val="008E6E84"/>
    <w:pPr>
      <w:spacing w:line="240" w:lineRule="auto"/>
    </w:pPr>
    <w:rPr>
      <w:rFonts w:ascii="Segoe UI" w:eastAsia="Times New Roman" w:hAnsi="Segoe UI" w:cs="Segoe UI"/>
      <w:szCs w:val="18"/>
    </w:rPr>
  </w:style>
  <w:style w:type="character" w:customStyle="1" w:styleId="BalloonTextChar">
    <w:name w:val="Balloon Text Char"/>
    <w:basedOn w:val="DefaultParagraphFont"/>
    <w:link w:val="BalloonText"/>
    <w:uiPriority w:val="99"/>
    <w:semiHidden/>
    <w:rsid w:val="008E6E84"/>
    <w:rPr>
      <w:rFonts w:ascii="Segoe UI" w:eastAsia="Times New Roman" w:hAnsi="Segoe UI" w:cs="Segoe UI"/>
      <w:sz w:val="18"/>
      <w:szCs w:val="18"/>
      <w:lang w:val="en-GB"/>
    </w:rPr>
  </w:style>
  <w:style w:type="table" w:styleId="TableGrid">
    <w:name w:val="Table Grid"/>
    <w:basedOn w:val="TableNormal"/>
    <w:uiPriority w:val="39"/>
    <w:rsid w:val="008E6E8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6977"/>
    <w:rPr>
      <w:color w:val="808080"/>
    </w:rPr>
  </w:style>
  <w:style w:type="paragraph" w:styleId="NoSpacing">
    <w:name w:val="No Spacing"/>
    <w:link w:val="NoSpacingChar"/>
    <w:uiPriority w:val="1"/>
    <w:qFormat/>
    <w:rsid w:val="00E3697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36977"/>
    <w:rPr>
      <w:rFonts w:eastAsiaTheme="minorEastAsia"/>
      <w:lang w:val="en-US"/>
    </w:rPr>
  </w:style>
  <w:style w:type="character" w:customStyle="1" w:styleId="TitleChar">
    <w:name w:val="Title Char"/>
    <w:basedOn w:val="DefaultParagraphFont"/>
    <w:link w:val="Title"/>
    <w:uiPriority w:val="10"/>
    <w:rsid w:val="005B2C4D"/>
    <w:rPr>
      <w:rFonts w:asciiTheme="majorHAnsi" w:eastAsiaTheme="majorEastAsia" w:hAnsiTheme="majorHAnsi" w:cstheme="majorBidi"/>
      <w:b/>
      <w:bCs/>
      <w:sz w:val="88"/>
      <w:szCs w:val="88"/>
      <w:lang w:val="en-US"/>
    </w:rPr>
  </w:style>
  <w:style w:type="character" w:customStyle="1" w:styleId="SubtitleChar">
    <w:name w:val="Subtitle Char"/>
    <w:basedOn w:val="DefaultParagraphFont"/>
    <w:link w:val="Subtitle"/>
    <w:uiPriority w:val="11"/>
    <w:rsid w:val="005B2C4D"/>
    <w:rPr>
      <w:b/>
      <w:sz w:val="32"/>
      <w:szCs w:val="32"/>
      <w:lang w:val="en-US"/>
    </w:rPr>
  </w:style>
  <w:style w:type="paragraph" w:customStyle="1" w:styleId="SiteNameTitle">
    <w:name w:val="Site Name Title"/>
    <w:basedOn w:val="Normal"/>
    <w:link w:val="SiteNameTitleChar"/>
    <w:qFormat/>
    <w:rsid w:val="005B2C4D"/>
    <w:pPr>
      <w:spacing w:after="0"/>
    </w:pPr>
    <w:rPr>
      <w:rFonts w:asciiTheme="majorHAnsi" w:hAnsiTheme="majorHAnsi"/>
      <w:b/>
      <w:color w:val="0070C0"/>
      <w:sz w:val="96"/>
      <w:szCs w:val="96"/>
    </w:rPr>
  </w:style>
  <w:style w:type="character" w:customStyle="1" w:styleId="SiteNameTitleChar">
    <w:name w:val="Site Name Title Char"/>
    <w:basedOn w:val="DefaultParagraphFont"/>
    <w:link w:val="SiteNameTitle"/>
    <w:rsid w:val="005B2C4D"/>
    <w:rPr>
      <w:rFonts w:asciiTheme="majorHAnsi" w:hAnsiTheme="majorHAnsi"/>
      <w:b/>
      <w:color w:val="0070C0"/>
      <w:sz w:val="96"/>
      <w:szCs w:val="96"/>
    </w:rPr>
  </w:style>
  <w:style w:type="character" w:customStyle="1" w:styleId="Heading1Char">
    <w:name w:val="Heading 1 Char"/>
    <w:basedOn w:val="DefaultParagraphFont"/>
    <w:link w:val="Heading1"/>
    <w:uiPriority w:val="5"/>
    <w:rsid w:val="00164893"/>
    <w:rPr>
      <w:rFonts w:eastAsiaTheme="majorEastAsia" w:cstheme="majorBidi"/>
      <w:b/>
      <w:bCs/>
      <w:color w:val="777D5B" w:themeColor="accent1" w:themeShade="BF"/>
      <w:sz w:val="32"/>
      <w:szCs w:val="32"/>
    </w:rPr>
  </w:style>
  <w:style w:type="character" w:customStyle="1" w:styleId="Heading2Char">
    <w:name w:val="Heading 2 Char"/>
    <w:basedOn w:val="DefaultParagraphFont"/>
    <w:link w:val="Heading2"/>
    <w:uiPriority w:val="6"/>
    <w:rsid w:val="001926C3"/>
    <w:rPr>
      <w:rFonts w:asciiTheme="majorHAnsi" w:eastAsiaTheme="majorEastAsia" w:hAnsiTheme="majorHAnsi" w:cstheme="majorBidi"/>
      <w:b/>
      <w:bCs/>
      <w:color w:val="777D5B" w:themeColor="accent1" w:themeShade="BF"/>
      <w:sz w:val="32"/>
      <w:szCs w:val="32"/>
    </w:rPr>
  </w:style>
  <w:style w:type="paragraph" w:styleId="ListParagraph">
    <w:name w:val="List Paragraph"/>
    <w:aliases w:val="Systems and Controls,Bullet Circle,Bullet SQUARE"/>
    <w:basedOn w:val="Normal"/>
    <w:link w:val="ListParagraphChar"/>
    <w:uiPriority w:val="34"/>
    <w:qFormat/>
    <w:rsid w:val="00B70854"/>
    <w:pPr>
      <w:ind w:left="720"/>
      <w:contextualSpacing/>
    </w:pPr>
  </w:style>
  <w:style w:type="character" w:customStyle="1" w:styleId="Heading4Char">
    <w:name w:val="Heading 4 Char"/>
    <w:basedOn w:val="DefaultParagraphFont"/>
    <w:link w:val="Heading4"/>
    <w:uiPriority w:val="9"/>
    <w:rsid w:val="00E3306E"/>
    <w:rPr>
      <w:rFonts w:asciiTheme="majorHAnsi" w:eastAsiaTheme="majorEastAsia" w:hAnsiTheme="majorHAnsi" w:cstheme="majorBidi"/>
      <w:i/>
      <w:iCs/>
      <w:color w:val="777D5B" w:themeColor="accent1" w:themeShade="BF"/>
    </w:rPr>
  </w:style>
  <w:style w:type="character" w:customStyle="1" w:styleId="Heading5Char">
    <w:name w:val="Heading 5 Char"/>
    <w:basedOn w:val="DefaultParagraphFont"/>
    <w:link w:val="Heading5"/>
    <w:uiPriority w:val="9"/>
    <w:semiHidden/>
    <w:rsid w:val="00E3306E"/>
    <w:rPr>
      <w:rFonts w:asciiTheme="majorHAnsi" w:eastAsiaTheme="majorEastAsia" w:hAnsiTheme="majorHAnsi" w:cstheme="majorBidi"/>
      <w:color w:val="777D5B" w:themeColor="accent1" w:themeShade="BF"/>
    </w:rPr>
  </w:style>
  <w:style w:type="character" w:customStyle="1" w:styleId="Heading6Char">
    <w:name w:val="Heading 6 Char"/>
    <w:basedOn w:val="DefaultParagraphFont"/>
    <w:link w:val="Heading6"/>
    <w:uiPriority w:val="9"/>
    <w:semiHidden/>
    <w:rsid w:val="00E3306E"/>
    <w:rPr>
      <w:rFonts w:asciiTheme="majorHAnsi" w:eastAsiaTheme="majorEastAsia" w:hAnsiTheme="majorHAnsi" w:cstheme="majorBidi"/>
      <w:color w:val="4F533D" w:themeColor="accent1" w:themeShade="7F"/>
    </w:rPr>
  </w:style>
  <w:style w:type="character" w:customStyle="1" w:styleId="Heading7Char">
    <w:name w:val="Heading 7 Char"/>
    <w:basedOn w:val="DefaultParagraphFont"/>
    <w:link w:val="Heading7"/>
    <w:uiPriority w:val="9"/>
    <w:semiHidden/>
    <w:rsid w:val="00E3306E"/>
    <w:rPr>
      <w:rFonts w:asciiTheme="majorHAnsi" w:eastAsiaTheme="majorEastAsia" w:hAnsiTheme="majorHAnsi" w:cstheme="majorBidi"/>
      <w:i/>
      <w:iCs/>
      <w:color w:val="4F533D" w:themeColor="accent1" w:themeShade="7F"/>
    </w:rPr>
  </w:style>
  <w:style w:type="character" w:customStyle="1" w:styleId="Heading8Char">
    <w:name w:val="Heading 8 Char"/>
    <w:basedOn w:val="DefaultParagraphFont"/>
    <w:link w:val="Heading8"/>
    <w:uiPriority w:val="9"/>
    <w:semiHidden/>
    <w:rsid w:val="00E3306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3306E"/>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DF311D"/>
    <w:rPr>
      <w:rFonts w:asciiTheme="majorHAnsi" w:eastAsiaTheme="majorEastAsia" w:hAnsiTheme="majorHAnsi" w:cstheme="majorBidi"/>
      <w:b/>
      <w:bCs/>
      <w:color w:val="777D5B" w:themeColor="accent1" w:themeShade="BF"/>
      <w:sz w:val="26"/>
      <w:szCs w:val="26"/>
    </w:rPr>
  </w:style>
  <w:style w:type="paragraph" w:customStyle="1" w:styleId="Tablenormal3">
    <w:name w:val="Table normal"/>
    <w:basedOn w:val="Normal"/>
    <w:link w:val="TablenormalChar"/>
    <w:uiPriority w:val="7"/>
    <w:qFormat/>
    <w:rsid w:val="008F1A73"/>
    <w:pPr>
      <w:tabs>
        <w:tab w:val="num" w:pos="432"/>
      </w:tabs>
      <w:spacing w:before="60" w:after="60" w:line="276" w:lineRule="auto"/>
    </w:pPr>
    <w:rPr>
      <w:rFonts w:ascii="Calibri" w:eastAsia="Times New Roman" w:hAnsi="Calibri" w:cs="Times New Roman"/>
      <w:sz w:val="20"/>
      <w:szCs w:val="20"/>
      <w:lang w:val="en-US"/>
    </w:rPr>
  </w:style>
  <w:style w:type="character" w:customStyle="1" w:styleId="TablenormalChar">
    <w:name w:val="Table normal Char"/>
    <w:basedOn w:val="DefaultParagraphFont"/>
    <w:link w:val="Tablenormal3"/>
    <w:uiPriority w:val="7"/>
    <w:rsid w:val="008F1A73"/>
    <w:rPr>
      <w:rFonts w:ascii="Calibri" w:eastAsia="Times New Roman" w:hAnsi="Calibri" w:cs="Times New Roman"/>
      <w:sz w:val="20"/>
      <w:szCs w:val="20"/>
      <w:lang w:val="en-US"/>
    </w:rPr>
  </w:style>
  <w:style w:type="table" w:styleId="GridTable4-Accent3">
    <w:name w:val="Grid Table 4 Accent 3"/>
    <w:basedOn w:val="TableNormal"/>
    <w:uiPriority w:val="49"/>
    <w:rsid w:val="0013415D"/>
    <w:pPr>
      <w:spacing w:before="60" w:after="0" w:line="240" w:lineRule="auto"/>
    </w:pPr>
    <w:rPr>
      <w:rFonts w:ascii="Arial" w:hAnsi="Arial"/>
      <w:sz w:val="20"/>
      <w:szCs w:val="20"/>
    </w:rPr>
    <w:tblPr>
      <w:tblStyleRowBandSize w:val="1"/>
      <w:tblStyleColBandSize w:val="1"/>
      <w:tblBorders>
        <w:top w:val="single" w:sz="4" w:space="0" w:color="9BD3D1" w:themeColor="accent3" w:themeTint="99"/>
        <w:left w:val="single" w:sz="4" w:space="0" w:color="9BD3D1" w:themeColor="accent3" w:themeTint="99"/>
        <w:bottom w:val="single" w:sz="4" w:space="0" w:color="9BD3D1" w:themeColor="accent3" w:themeTint="99"/>
        <w:right w:val="single" w:sz="4" w:space="0" w:color="9BD3D1" w:themeColor="accent3" w:themeTint="99"/>
        <w:insideH w:val="single" w:sz="4" w:space="0" w:color="9BD3D1" w:themeColor="accent3" w:themeTint="99"/>
        <w:insideV w:val="single" w:sz="4" w:space="0" w:color="9BD3D1" w:themeColor="accent3" w:themeTint="99"/>
      </w:tblBorders>
    </w:tblPr>
    <w:tblStylePr w:type="firstRow">
      <w:rPr>
        <w:b/>
        <w:bCs/>
        <w:color w:val="FFFFFF" w:themeColor="background1"/>
      </w:rPr>
      <w:tblPr/>
      <w:tcPr>
        <w:tcBorders>
          <w:top w:val="single" w:sz="4" w:space="0" w:color="59B7B3" w:themeColor="accent3"/>
          <w:left w:val="single" w:sz="4" w:space="0" w:color="59B7B3" w:themeColor="accent3"/>
          <w:bottom w:val="single" w:sz="4" w:space="0" w:color="59B7B3" w:themeColor="accent3"/>
          <w:right w:val="single" w:sz="4" w:space="0" w:color="59B7B3" w:themeColor="accent3"/>
          <w:insideH w:val="nil"/>
          <w:insideV w:val="nil"/>
        </w:tcBorders>
        <w:shd w:val="clear" w:color="auto" w:fill="59B7B3" w:themeFill="accent3"/>
      </w:tcPr>
    </w:tblStylePr>
    <w:tblStylePr w:type="lastRow">
      <w:rPr>
        <w:b/>
        <w:bCs/>
      </w:rPr>
      <w:tblPr/>
      <w:tcPr>
        <w:tcBorders>
          <w:top w:val="double" w:sz="4" w:space="0" w:color="59B7B3" w:themeColor="accent3"/>
        </w:tcBorders>
      </w:tcPr>
    </w:tblStylePr>
    <w:tblStylePr w:type="firstCol">
      <w:rPr>
        <w:b/>
        <w:bCs/>
      </w:rPr>
    </w:tblStylePr>
    <w:tblStylePr w:type="lastCol">
      <w:rPr>
        <w:b/>
        <w:bCs/>
      </w:rPr>
    </w:tblStylePr>
    <w:tblStylePr w:type="band1Vert">
      <w:tblPr/>
      <w:tcPr>
        <w:shd w:val="clear" w:color="auto" w:fill="DDF0EF" w:themeFill="accent3" w:themeFillTint="33"/>
      </w:tcPr>
    </w:tblStylePr>
    <w:tblStylePr w:type="band1Horz">
      <w:tblPr/>
      <w:tcPr>
        <w:shd w:val="clear" w:color="auto" w:fill="DDF0EF" w:themeFill="accent3" w:themeFillTint="33"/>
      </w:tcPr>
    </w:tblStylePr>
  </w:style>
  <w:style w:type="paragraph" w:customStyle="1" w:styleId="Tabledashbullets">
    <w:name w:val="Table dash bullets"/>
    <w:basedOn w:val="Normal"/>
    <w:link w:val="TabledashbulletsChar"/>
    <w:autoRedefine/>
    <w:uiPriority w:val="7"/>
    <w:qFormat/>
    <w:rsid w:val="00F1480E"/>
    <w:pPr>
      <w:tabs>
        <w:tab w:val="num" w:pos="432"/>
      </w:tabs>
      <w:spacing w:before="60" w:after="60" w:line="276" w:lineRule="auto"/>
    </w:pPr>
    <w:rPr>
      <w:rFonts w:eastAsia="Times New Roman" w:cs="Times New Roman"/>
      <w:color w:val="0070C0"/>
      <w:sz w:val="20"/>
      <w:szCs w:val="20"/>
      <w:lang w:val="en-US"/>
    </w:rPr>
  </w:style>
  <w:style w:type="character" w:customStyle="1" w:styleId="TabledashbulletsChar">
    <w:name w:val="Table dash bullets Char"/>
    <w:basedOn w:val="DefaultParagraphFont"/>
    <w:link w:val="Tabledashbullets"/>
    <w:uiPriority w:val="7"/>
    <w:rsid w:val="00F1480E"/>
    <w:rPr>
      <w:rFonts w:eastAsia="Times New Roman" w:cs="Times New Roman"/>
      <w:color w:val="0070C0"/>
      <w:sz w:val="20"/>
      <w:szCs w:val="20"/>
      <w:lang w:val="en-US"/>
    </w:rPr>
  </w:style>
  <w:style w:type="paragraph" w:customStyle="1" w:styleId="NewHeading3">
    <w:name w:val="New Heading 3"/>
    <w:basedOn w:val="Heading4"/>
    <w:qFormat/>
    <w:rsid w:val="007E0016"/>
    <w:pPr>
      <w:spacing w:before="240" w:after="120"/>
      <w:ind w:hanging="709"/>
    </w:pPr>
    <w:rPr>
      <w:i w:val="0"/>
      <w:sz w:val="26"/>
      <w:szCs w:val="26"/>
      <w:lang w:val="en-AU"/>
    </w:rPr>
  </w:style>
  <w:style w:type="paragraph" w:customStyle="1" w:styleId="TableBullets1">
    <w:name w:val="Table Bullets1"/>
    <w:basedOn w:val="TextBodyBullets"/>
    <w:link w:val="TableBullets1Char"/>
    <w:uiPriority w:val="4"/>
    <w:qFormat/>
    <w:rsid w:val="00DB3AFE"/>
    <w:pPr>
      <w:ind w:left="1193" w:hanging="360"/>
    </w:pPr>
    <w:rPr>
      <w:sz w:val="22"/>
      <w:szCs w:val="18"/>
    </w:rPr>
  </w:style>
  <w:style w:type="character" w:customStyle="1" w:styleId="TableBullets1Char">
    <w:name w:val="Table Bullets1 Char"/>
    <w:basedOn w:val="DefaultParagraphFont"/>
    <w:link w:val="TableBullets1"/>
    <w:uiPriority w:val="4"/>
    <w:rsid w:val="00DB3AFE"/>
    <w:rPr>
      <w:rFonts w:ascii="Calibri" w:eastAsia="Calibri" w:hAnsi="Calibri" w:cs="Times New Roman"/>
      <w:szCs w:val="18"/>
      <w:lang w:val="en-AU" w:eastAsia="en-NZ"/>
    </w:rPr>
  </w:style>
  <w:style w:type="paragraph" w:customStyle="1" w:styleId="TextBodyBullets">
    <w:name w:val="Text Body Bullets"/>
    <w:basedOn w:val="ListParagraph"/>
    <w:uiPriority w:val="2"/>
    <w:qFormat/>
    <w:rsid w:val="00664CD6"/>
    <w:pPr>
      <w:spacing w:after="120" w:line="240" w:lineRule="auto"/>
      <w:ind w:left="709" w:hanging="283"/>
      <w:contextualSpacing w:val="0"/>
    </w:pPr>
    <w:rPr>
      <w:rFonts w:ascii="Calibri" w:eastAsia="Calibri" w:hAnsi="Calibri" w:cs="Times New Roman"/>
      <w:sz w:val="24"/>
      <w:szCs w:val="20"/>
      <w:lang w:val="en-AU"/>
    </w:rPr>
  </w:style>
  <w:style w:type="paragraph" w:customStyle="1" w:styleId="RolesTableNormal">
    <w:name w:val="Roles Table Normal"/>
    <w:basedOn w:val="Normal"/>
    <w:link w:val="RolesTableNormalChar"/>
    <w:qFormat/>
    <w:rsid w:val="00DB3AFE"/>
    <w:pPr>
      <w:spacing w:after="120" w:line="240" w:lineRule="auto"/>
    </w:pPr>
    <w:rPr>
      <w:rFonts w:ascii="Calibri" w:eastAsia="Times New Roman" w:hAnsi="Calibri" w:cs="Times New Roman"/>
      <w:sz w:val="24"/>
      <w:szCs w:val="24"/>
      <w:lang w:val="en-AU"/>
    </w:rPr>
  </w:style>
  <w:style w:type="character" w:customStyle="1" w:styleId="RolesTableNormalChar">
    <w:name w:val="Roles Table Normal Char"/>
    <w:basedOn w:val="DefaultParagraphFont"/>
    <w:link w:val="RolesTableNormal"/>
    <w:rsid w:val="00DB3AFE"/>
    <w:rPr>
      <w:rFonts w:ascii="Calibri" w:eastAsia="Times New Roman" w:hAnsi="Calibri" w:cs="Times New Roman"/>
      <w:sz w:val="24"/>
      <w:szCs w:val="24"/>
      <w:lang w:val="en-AU"/>
    </w:rPr>
  </w:style>
  <w:style w:type="table" w:customStyle="1" w:styleId="SFFTable">
    <w:name w:val="SFF Table"/>
    <w:basedOn w:val="TableNormal"/>
    <w:uiPriority w:val="99"/>
    <w:rsid w:val="00F00D1A"/>
    <w:pPr>
      <w:spacing w:before="120" w:after="120" w:line="240" w:lineRule="auto"/>
    </w:pPr>
    <w:rPr>
      <w:rFonts w:ascii="Arial" w:hAnsi="Arial"/>
    </w:rPr>
    <w:tblPr>
      <w:tblBorders>
        <w:insideH w:val="single" w:sz="4" w:space="0" w:color="auto"/>
      </w:tblBorders>
    </w:tblPr>
    <w:tblStylePr w:type="firstRow">
      <w:rPr>
        <w:rFonts w:ascii="Arial" w:hAnsi="Arial"/>
        <w:b/>
        <w:sz w:val="24"/>
      </w:rPr>
    </w:tblStylePr>
    <w:tblStylePr w:type="lastRow">
      <w:rPr>
        <w:rFonts w:ascii="Arial" w:hAnsi="Arial"/>
        <w:b/>
        <w:sz w:val="22"/>
      </w:rPr>
    </w:tblStylePr>
    <w:tblStylePr w:type="firstCol">
      <w:rPr>
        <w:b/>
      </w:rPr>
    </w:tblStylePr>
  </w:style>
  <w:style w:type="paragraph" w:customStyle="1" w:styleId="TableBullets">
    <w:name w:val="Table Bullets"/>
    <w:basedOn w:val="Tablenormal3"/>
    <w:link w:val="TableBulletsChar"/>
    <w:autoRedefine/>
    <w:uiPriority w:val="8"/>
    <w:qFormat/>
    <w:rsid w:val="00F72F75"/>
    <w:pPr>
      <w:numPr>
        <w:numId w:val="5"/>
      </w:numPr>
      <w:suppressAutoHyphens/>
    </w:pPr>
    <w:rPr>
      <w:rFonts w:cs="Calibri"/>
      <w:bCs/>
      <w:szCs w:val="18"/>
    </w:rPr>
  </w:style>
  <w:style w:type="character" w:customStyle="1" w:styleId="TableBulletsChar">
    <w:name w:val="Table Bullets Char"/>
    <w:basedOn w:val="DefaultParagraphFont"/>
    <w:link w:val="TableBullets"/>
    <w:uiPriority w:val="8"/>
    <w:rsid w:val="00AF6801"/>
    <w:rPr>
      <w:rFonts w:ascii="Calibri" w:eastAsia="Times New Roman" w:hAnsi="Calibri" w:cs="Calibri"/>
      <w:bCs/>
      <w:sz w:val="20"/>
      <w:szCs w:val="18"/>
      <w:lang w:val="en-US"/>
    </w:rPr>
  </w:style>
  <w:style w:type="paragraph" w:styleId="FootnoteText">
    <w:name w:val="footnote text"/>
    <w:link w:val="FootnoteTextChar"/>
    <w:autoRedefine/>
    <w:uiPriority w:val="99"/>
    <w:semiHidden/>
    <w:rsid w:val="00197431"/>
    <w:pPr>
      <w:tabs>
        <w:tab w:val="left" w:pos="567"/>
      </w:tabs>
      <w:spacing w:after="0" w:line="240" w:lineRule="auto"/>
      <w:ind w:left="567" w:hanging="567"/>
    </w:pPr>
    <w:rPr>
      <w:rFonts w:ascii="Arial" w:eastAsia="Times New Roman" w:hAnsi="Arial" w:cs="Times New Roman"/>
      <w:sz w:val="16"/>
      <w:szCs w:val="20"/>
      <w:lang w:val="en-GB"/>
    </w:rPr>
  </w:style>
  <w:style w:type="character" w:customStyle="1" w:styleId="FootnoteTextChar">
    <w:name w:val="Footnote Text Char"/>
    <w:basedOn w:val="DefaultParagraphFont"/>
    <w:link w:val="FootnoteText"/>
    <w:uiPriority w:val="99"/>
    <w:semiHidden/>
    <w:rsid w:val="00197431"/>
    <w:rPr>
      <w:rFonts w:ascii="Arial" w:eastAsia="Times New Roman" w:hAnsi="Arial" w:cs="Times New Roman"/>
      <w:sz w:val="16"/>
      <w:szCs w:val="20"/>
      <w:lang w:val="en-GB"/>
    </w:rPr>
  </w:style>
  <w:style w:type="paragraph" w:customStyle="1" w:styleId="AppendixTitle">
    <w:name w:val="Appendix Title"/>
    <w:basedOn w:val="Heading2"/>
    <w:qFormat/>
    <w:rsid w:val="00197431"/>
    <w:pPr>
      <w:keepLines w:val="0"/>
      <w:numPr>
        <w:numId w:val="2"/>
      </w:numPr>
      <w:spacing w:before="480" w:after="240" w:line="360" w:lineRule="auto"/>
      <w:ind w:left="0" w:hanging="709"/>
    </w:pPr>
    <w:rPr>
      <w:rFonts w:ascii="Arial" w:hAnsi="Arial" w:cs="Arial"/>
      <w:color w:val="000000" w:themeColor="text1"/>
      <w:sz w:val="26"/>
      <w:szCs w:val="26"/>
    </w:rPr>
  </w:style>
  <w:style w:type="paragraph" w:styleId="NormalWeb">
    <w:name w:val="Normal (Web)"/>
    <w:basedOn w:val="Normal"/>
    <w:uiPriority w:val="99"/>
    <w:semiHidden/>
    <w:unhideWhenUsed/>
    <w:rsid w:val="000D33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SUBbullet">
    <w:name w:val="Table SUB bullet"/>
    <w:basedOn w:val="TableBullets"/>
    <w:link w:val="TableSUBbulletChar"/>
    <w:qFormat/>
    <w:rsid w:val="00B076A1"/>
    <w:pPr>
      <w:ind w:left="759" w:hanging="283"/>
    </w:pPr>
  </w:style>
  <w:style w:type="character" w:customStyle="1" w:styleId="TableSUBbulletChar">
    <w:name w:val="Table SUB bullet Char"/>
    <w:basedOn w:val="TableBulletsChar"/>
    <w:link w:val="TableSUBbullet"/>
    <w:rsid w:val="00B076A1"/>
    <w:rPr>
      <w:rFonts w:ascii="Calibri" w:eastAsia="Times New Roman" w:hAnsi="Calibri" w:cs="Calibri"/>
      <w:bCs/>
      <w:sz w:val="20"/>
      <w:szCs w:val="18"/>
      <w:lang w:val="en-US"/>
    </w:rPr>
  </w:style>
  <w:style w:type="character" w:customStyle="1" w:styleId="ListParagraphChar">
    <w:name w:val="List Paragraph Char"/>
    <w:aliases w:val="Systems and Controls Char,Bullet Circle Char,Bullet SQUARE Char"/>
    <w:link w:val="ListParagraph"/>
    <w:uiPriority w:val="34"/>
    <w:locked/>
    <w:rsid w:val="00664CD6"/>
  </w:style>
  <w:style w:type="paragraph" w:customStyle="1" w:styleId="PARABullets">
    <w:name w:val="PARA Bullets"/>
    <w:basedOn w:val="ListParagraph"/>
    <w:link w:val="PARABulletsChar"/>
    <w:autoRedefine/>
    <w:uiPriority w:val="2"/>
    <w:qFormat/>
    <w:rsid w:val="00760A9F"/>
    <w:pPr>
      <w:numPr>
        <w:numId w:val="4"/>
      </w:numPr>
      <w:spacing w:after="120" w:line="240" w:lineRule="auto"/>
      <w:ind w:left="993" w:hanging="426"/>
      <w:contextualSpacing w:val="0"/>
    </w:pPr>
    <w:rPr>
      <w:rFonts w:eastAsia="Calibri" w:cs="Times New Roman"/>
      <w:szCs w:val="18"/>
      <w:lang w:val="en-AU"/>
    </w:rPr>
  </w:style>
  <w:style w:type="character" w:customStyle="1" w:styleId="PARABulletsChar">
    <w:name w:val="PARA Bullets Char"/>
    <w:basedOn w:val="DefaultParagraphFont"/>
    <w:link w:val="PARABullets"/>
    <w:uiPriority w:val="2"/>
    <w:rsid w:val="00760A9F"/>
    <w:rPr>
      <w:rFonts w:eastAsia="Calibri" w:cs="Times New Roman"/>
      <w:szCs w:val="18"/>
      <w:lang w:val="en-AU" w:eastAsia="en-NZ"/>
    </w:rPr>
  </w:style>
  <w:style w:type="paragraph" w:styleId="BodyText2">
    <w:name w:val="Body Text 2"/>
    <w:basedOn w:val="Normal"/>
    <w:link w:val="BodyText2Char"/>
    <w:semiHidden/>
    <w:rsid w:val="00832F23"/>
    <w:pPr>
      <w:spacing w:after="120" w:line="276" w:lineRule="auto"/>
    </w:pPr>
    <w:rPr>
      <w:rFonts w:ascii="Arial" w:eastAsia="Times New Roman" w:hAnsi="Arial" w:cs="Times New Roman"/>
      <w:i/>
      <w:sz w:val="24"/>
      <w:szCs w:val="20"/>
      <w:lang w:val="en-GB"/>
    </w:rPr>
  </w:style>
  <w:style w:type="character" w:customStyle="1" w:styleId="BodyText2Char">
    <w:name w:val="Body Text 2 Char"/>
    <w:basedOn w:val="DefaultParagraphFont"/>
    <w:link w:val="BodyText2"/>
    <w:semiHidden/>
    <w:rsid w:val="00832F23"/>
    <w:rPr>
      <w:rFonts w:ascii="Arial" w:eastAsia="Times New Roman" w:hAnsi="Arial" w:cs="Times New Roman"/>
      <w:i/>
      <w:sz w:val="24"/>
      <w:szCs w:val="20"/>
      <w:lang w:val="en-GB"/>
    </w:rPr>
  </w:style>
  <w:style w:type="paragraph" w:customStyle="1" w:styleId="Figure">
    <w:name w:val="Figure"/>
    <w:basedOn w:val="Normal"/>
    <w:link w:val="FigureChar"/>
    <w:qFormat/>
    <w:rsid w:val="007C640D"/>
    <w:pPr>
      <w:spacing w:before="200" w:after="120"/>
    </w:pPr>
    <w:rPr>
      <w:rFonts w:ascii="Calibri" w:hAnsi="Calibri"/>
      <w:sz w:val="24"/>
      <w:szCs w:val="24"/>
      <w:lang w:val="en-AU"/>
    </w:rPr>
  </w:style>
  <w:style w:type="character" w:customStyle="1" w:styleId="FigureChar">
    <w:name w:val="Figure Char"/>
    <w:basedOn w:val="DefaultParagraphFont"/>
    <w:link w:val="Figure"/>
    <w:rsid w:val="007C640D"/>
    <w:rPr>
      <w:rFonts w:ascii="Calibri" w:hAnsi="Calibri"/>
      <w:sz w:val="24"/>
      <w:szCs w:val="24"/>
      <w:lang w:val="en-AU"/>
    </w:rPr>
  </w:style>
  <w:style w:type="character" w:styleId="UnresolvedMention">
    <w:name w:val="Unresolved Mention"/>
    <w:basedOn w:val="DefaultParagraphFont"/>
    <w:uiPriority w:val="99"/>
    <w:semiHidden/>
    <w:rsid w:val="005A6062"/>
    <w:rPr>
      <w:color w:val="605E5C"/>
      <w:shd w:val="clear" w:color="auto" w:fill="E1DFDD"/>
    </w:rPr>
  </w:style>
  <w:style w:type="paragraph" w:customStyle="1" w:styleId="Appendix1">
    <w:name w:val="Appendix1"/>
    <w:basedOn w:val="Heading1"/>
    <w:uiPriority w:val="21"/>
    <w:qFormat/>
    <w:rsid w:val="00CD4E50"/>
    <w:pPr>
      <w:keepLines w:val="0"/>
      <w:numPr>
        <w:numId w:val="7"/>
      </w:numPr>
      <w:spacing w:after="240" w:line="276" w:lineRule="auto"/>
      <w:ind w:left="748"/>
    </w:pPr>
    <w:rPr>
      <w:rFonts w:ascii="Arial" w:eastAsia="Times New Roman" w:hAnsi="Arial" w:cs="Times New Roman"/>
      <w:caps/>
      <w:lang w:val="en-AU"/>
    </w:rPr>
  </w:style>
  <w:style w:type="paragraph" w:styleId="Revision">
    <w:name w:val="Revision"/>
    <w:hidden/>
    <w:uiPriority w:val="99"/>
    <w:semiHidden/>
    <w:rsid w:val="004476DA"/>
    <w:pPr>
      <w:spacing w:after="0" w:line="240" w:lineRule="auto"/>
    </w:pPr>
  </w:style>
  <w:style w:type="table" w:styleId="GridTable4">
    <w:name w:val="Grid Table 4"/>
    <w:basedOn w:val="TableNormal"/>
    <w:uiPriority w:val="49"/>
    <w:rsid w:val="00F83165"/>
    <w:pPr>
      <w:spacing w:after="0" w:line="240" w:lineRule="auto"/>
    </w:pPr>
    <w:rPr>
      <w:rFonts w:ascii="Arial" w:eastAsia="Times New Roman" w:hAnsi="Arial"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ascii="Arial" w:hAnsi="Arial"/>
        <w:b/>
        <w:bCs/>
        <w:color w:val="FFFFFF" w:themeColor="background1"/>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il"/>
          <w:insideV w:val="single" w:sz="4" w:space="0" w:color="FFFFFF" w:themeColor="background1"/>
        </w:tcBorders>
        <w:shd w:val="clear" w:color="auto" w:fill="7F7F7F" w:themeFill="text1" w:themeFillTint="80"/>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rPr>
        <w:rFonts w:ascii="Arial" w:hAnsi="Arial"/>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il"/>
          <w:insideV w:val="single" w:sz="4" w:space="0" w:color="FFFFFF" w:themeColor="background1"/>
          <w:tl2br w:val="nil"/>
          <w:tr2bl w:val="nil"/>
        </w:tcBorders>
        <w:shd w:val="clear" w:color="auto" w:fill="CCCCCC" w:themeFill="text1" w:themeFillTint="33"/>
      </w:tcPr>
    </w:tblStylePr>
    <w:tblStylePr w:type="band2Horz">
      <w:rPr>
        <w:rFonts w:ascii="Arial" w:hAnsi="Arial"/>
        <w:sz w:val="20"/>
      </w:rPr>
      <w:tblPr/>
      <w:tcPr>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l2br w:val="nil"/>
          <w:tr2bl w:val="nil"/>
        </w:tcBorders>
      </w:tcPr>
    </w:tblStylePr>
  </w:style>
  <w:style w:type="character" w:styleId="Mention">
    <w:name w:val="Mention"/>
    <w:basedOn w:val="DefaultParagraphFont"/>
    <w:uiPriority w:val="99"/>
    <w:semiHidden/>
    <w:rsid w:val="00AD0589"/>
    <w:rPr>
      <w:color w:val="2B579A"/>
      <w:shd w:val="clear" w:color="auto" w:fill="E1DFDD"/>
    </w:rPr>
  </w:style>
  <w:style w:type="character" w:styleId="FollowedHyperlink">
    <w:name w:val="FollowedHyperlink"/>
    <w:basedOn w:val="DefaultParagraphFont"/>
    <w:uiPriority w:val="99"/>
    <w:semiHidden/>
    <w:unhideWhenUsed/>
    <w:rsid w:val="00AD0589"/>
    <w:rPr>
      <w:color w:val="954F72" w:themeColor="followedHyperlink"/>
      <w:u w:val="single"/>
    </w:rPr>
  </w:style>
  <w:style w:type="character" w:customStyle="1" w:styleId="fontstyle01">
    <w:name w:val="fontstyle01"/>
    <w:basedOn w:val="DefaultParagraphFont"/>
    <w:rsid w:val="00D94743"/>
    <w:rPr>
      <w:rFonts w:ascii="ArialMT" w:hAnsi="ArialMT" w:hint="default"/>
      <w:b w:val="0"/>
      <w:bCs w:val="0"/>
      <w:i w:val="0"/>
      <w:iCs w:val="0"/>
      <w:color w:val="000000"/>
      <w:sz w:val="22"/>
      <w:szCs w:val="22"/>
    </w:rPr>
  </w:style>
  <w:style w:type="paragraph" w:styleId="TOC1">
    <w:name w:val="toc 1"/>
    <w:basedOn w:val="Normal"/>
    <w:next w:val="Normal"/>
    <w:autoRedefine/>
    <w:uiPriority w:val="39"/>
    <w:unhideWhenUsed/>
    <w:rsid w:val="00A32060"/>
    <w:pPr>
      <w:tabs>
        <w:tab w:val="left" w:pos="440"/>
        <w:tab w:val="right" w:leader="dot" w:pos="9322"/>
      </w:tabs>
      <w:spacing w:after="100"/>
    </w:pPr>
    <w:rPr>
      <w:b/>
      <w:bCs/>
      <w:noProof/>
      <w:sz w:val="24"/>
      <w:szCs w:val="24"/>
    </w:rPr>
  </w:style>
  <w:style w:type="paragraph" w:styleId="TOC2">
    <w:name w:val="toc 2"/>
    <w:basedOn w:val="Normal"/>
    <w:next w:val="Normal"/>
    <w:autoRedefine/>
    <w:uiPriority w:val="39"/>
    <w:unhideWhenUsed/>
    <w:rsid w:val="00A32060"/>
    <w:pPr>
      <w:spacing w:after="100"/>
      <w:ind w:left="220"/>
    </w:pPr>
  </w:style>
  <w:style w:type="paragraph" w:customStyle="1" w:styleId="Numbers">
    <w:name w:val="Numbers"/>
    <w:basedOn w:val="ListParagraph"/>
    <w:uiPriority w:val="3"/>
    <w:qFormat/>
    <w:rsid w:val="00F0124F"/>
    <w:pPr>
      <w:numPr>
        <w:numId w:val="12"/>
      </w:numPr>
      <w:spacing w:after="120" w:line="240" w:lineRule="auto"/>
      <w:contextualSpacing w:val="0"/>
    </w:pPr>
    <w:rPr>
      <w:rFonts w:eastAsia="Calibri" w:cs="Times New Roman"/>
      <w:szCs w:val="20"/>
      <w:lang w:val="en-AU"/>
    </w:rPr>
  </w:style>
  <w:style w:type="paragraph" w:customStyle="1" w:styleId="Bullets2">
    <w:name w:val="Bullets 2"/>
    <w:basedOn w:val="Normal"/>
    <w:uiPriority w:val="2"/>
    <w:qFormat/>
    <w:rsid w:val="00DA4C64"/>
    <w:pPr>
      <w:tabs>
        <w:tab w:val="left" w:pos="567"/>
      </w:tabs>
      <w:spacing w:before="100" w:after="100" w:line="276" w:lineRule="auto"/>
      <w:ind w:left="1440" w:hanging="360"/>
      <w:contextualSpacing/>
    </w:pPr>
    <w:rPr>
      <w:rFonts w:ascii="Arial" w:hAnsi="Arial"/>
      <w:sz w:val="20"/>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28" w:type="dxa"/>
        <w:bottom w:w="85" w:type="dxa"/>
      </w:tblCellMar>
    </w:tblPr>
  </w:style>
  <w:style w:type="table" w:customStyle="1" w:styleId="a0">
    <w:basedOn w:val="TableNormal"/>
    <w:pPr>
      <w:spacing w:before="60" w:after="0" w:line="240" w:lineRule="auto"/>
    </w:pPr>
    <w:rPr>
      <w:rFonts w:ascii="Arial" w:eastAsia="Arial" w:hAnsi="Arial" w:cs="Arial"/>
      <w:sz w:val="20"/>
      <w:szCs w:val="20"/>
    </w:rPr>
    <w:tblPr>
      <w:tblStyleRowBandSize w:val="1"/>
      <w:tblStyleColBandSize w:val="1"/>
      <w:tblCellMar>
        <w:top w:w="28" w:type="dxa"/>
        <w:bottom w:w="85" w:type="dxa"/>
      </w:tblCellMar>
    </w:tblPr>
    <w:tblStylePr w:type="firstRow">
      <w:rPr>
        <w:b/>
        <w:color w:val="FFFFFF"/>
      </w:rPr>
      <w:tblPr/>
      <w:tcPr>
        <w:tcBorders>
          <w:top w:val="single" w:sz="4" w:space="0" w:color="59B7B3"/>
          <w:left w:val="single" w:sz="4" w:space="0" w:color="59B7B3"/>
          <w:bottom w:val="single" w:sz="4" w:space="0" w:color="59B7B3"/>
          <w:right w:val="single" w:sz="4" w:space="0" w:color="59B7B3"/>
          <w:insideH w:val="nil"/>
          <w:insideV w:val="nil"/>
        </w:tcBorders>
        <w:shd w:val="clear" w:color="auto" w:fill="59B7B3"/>
      </w:tcPr>
    </w:tblStylePr>
    <w:tblStylePr w:type="lastRow">
      <w:rPr>
        <w:b/>
      </w:rPr>
      <w:tblPr/>
      <w:tcPr>
        <w:tcBorders>
          <w:top w:val="single" w:sz="4" w:space="0" w:color="59B7B3"/>
        </w:tcBorders>
      </w:tcPr>
    </w:tblStylePr>
    <w:tblStylePr w:type="firstCol">
      <w:rPr>
        <w:b/>
      </w:rPr>
    </w:tblStylePr>
    <w:tblStylePr w:type="lastCol">
      <w:rPr>
        <w:b/>
      </w:rPr>
    </w:tblStylePr>
    <w:tblStylePr w:type="band1Vert">
      <w:tblPr/>
      <w:tcPr>
        <w:shd w:val="clear" w:color="auto" w:fill="DDF0EF"/>
      </w:tcPr>
    </w:tblStylePr>
    <w:tblStylePr w:type="band1Horz">
      <w:tblPr/>
      <w:tcPr>
        <w:shd w:val="clear" w:color="auto" w:fill="DDF0EF"/>
      </w:tcPr>
    </w:tblStylePr>
  </w:style>
  <w:style w:type="table" w:customStyle="1" w:styleId="a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28" w:type="dxa"/>
        <w:bottom w:w="85" w:type="dxa"/>
      </w:tblCellMar>
    </w:tblPr>
  </w:style>
  <w:style w:type="table" w:customStyle="1" w:styleId="a2">
    <w:basedOn w:val="TableNormal"/>
    <w:pPr>
      <w:spacing w:before="120" w:after="120" w:line="240" w:lineRule="auto"/>
    </w:pPr>
    <w:rPr>
      <w:rFonts w:ascii="Arial" w:eastAsia="Arial" w:hAnsi="Arial" w:cs="Arial"/>
    </w:rPr>
    <w:tblPr>
      <w:tblStyleRowBandSize w:val="1"/>
      <w:tblStyleColBandSize w:val="1"/>
      <w:tblCellMar>
        <w:top w:w="28" w:type="dxa"/>
        <w:bottom w:w="170" w:type="dxa"/>
      </w:tblCellMar>
    </w:tblPr>
    <w:tblStylePr w:type="firstRow">
      <w:rPr>
        <w:rFonts w:ascii="Arial" w:eastAsia="Arial" w:hAnsi="Arial" w:cs="Arial"/>
        <w:b/>
        <w:sz w:val="24"/>
        <w:szCs w:val="24"/>
      </w:rPr>
    </w:tblStylePr>
    <w:tblStylePr w:type="lastRow">
      <w:rPr>
        <w:rFonts w:ascii="Arial" w:eastAsia="Arial" w:hAnsi="Arial" w:cs="Arial"/>
        <w:b/>
        <w:sz w:val="22"/>
        <w:szCs w:val="22"/>
      </w:rPr>
    </w:tblStylePr>
    <w:tblStylePr w:type="firstCol">
      <w:rPr>
        <w:b/>
      </w:rPr>
    </w:tblStylePr>
  </w:style>
  <w:style w:type="table" w:customStyle="1" w:styleId="a3">
    <w:basedOn w:val="TableNormal"/>
    <w:pPr>
      <w:spacing w:before="60" w:after="0" w:line="240" w:lineRule="auto"/>
    </w:pPr>
    <w:rPr>
      <w:rFonts w:ascii="Arial" w:eastAsia="Arial" w:hAnsi="Arial" w:cs="Arial"/>
      <w:sz w:val="20"/>
      <w:szCs w:val="20"/>
    </w:rPr>
    <w:tblPr>
      <w:tblStyleRowBandSize w:val="1"/>
      <w:tblStyleColBandSize w:val="1"/>
      <w:tblCellMar>
        <w:top w:w="28" w:type="dxa"/>
        <w:left w:w="57" w:type="dxa"/>
        <w:bottom w:w="85" w:type="dxa"/>
        <w:right w:w="57" w:type="dxa"/>
      </w:tblCellMar>
    </w:tblPr>
    <w:tblStylePr w:type="firstRow">
      <w:rPr>
        <w:b/>
        <w:color w:val="FFFFFF"/>
      </w:rPr>
      <w:tblPr/>
      <w:tcPr>
        <w:tcBorders>
          <w:top w:val="single" w:sz="4" w:space="0" w:color="59B7B3"/>
          <w:left w:val="single" w:sz="4" w:space="0" w:color="59B7B3"/>
          <w:bottom w:val="single" w:sz="4" w:space="0" w:color="59B7B3"/>
          <w:right w:val="single" w:sz="4" w:space="0" w:color="59B7B3"/>
          <w:insideH w:val="nil"/>
          <w:insideV w:val="nil"/>
        </w:tcBorders>
        <w:shd w:val="clear" w:color="auto" w:fill="59B7B3"/>
      </w:tcPr>
    </w:tblStylePr>
    <w:tblStylePr w:type="lastRow">
      <w:rPr>
        <w:b/>
      </w:rPr>
      <w:tblPr/>
      <w:tcPr>
        <w:tcBorders>
          <w:top w:val="single" w:sz="4" w:space="0" w:color="59B7B3"/>
        </w:tcBorders>
      </w:tcPr>
    </w:tblStylePr>
    <w:tblStylePr w:type="firstCol">
      <w:rPr>
        <w:b/>
      </w:rPr>
    </w:tblStylePr>
    <w:tblStylePr w:type="lastCol">
      <w:rPr>
        <w:b/>
      </w:rPr>
    </w:tblStylePr>
    <w:tblStylePr w:type="band1Vert">
      <w:tblPr/>
      <w:tcPr>
        <w:shd w:val="clear" w:color="auto" w:fill="DDF0EF"/>
      </w:tcPr>
    </w:tblStylePr>
    <w:tblStylePr w:type="band1Horz">
      <w:tblPr/>
      <w:tcPr>
        <w:shd w:val="clear" w:color="auto" w:fill="DDF0EF"/>
      </w:tcPr>
    </w:tblStylePr>
  </w:style>
  <w:style w:type="table" w:customStyle="1" w:styleId="a4">
    <w:basedOn w:val="TableNormal"/>
    <w:pPr>
      <w:spacing w:before="60" w:after="0" w:line="240" w:lineRule="auto"/>
    </w:pPr>
    <w:rPr>
      <w:rFonts w:ascii="Arial" w:eastAsia="Arial" w:hAnsi="Arial" w:cs="Arial"/>
      <w:sz w:val="20"/>
      <w:szCs w:val="20"/>
    </w:rPr>
    <w:tblPr>
      <w:tblStyleRowBandSize w:val="1"/>
      <w:tblStyleColBandSize w:val="1"/>
    </w:tblPr>
    <w:tblStylePr w:type="firstRow">
      <w:rPr>
        <w:b/>
        <w:color w:val="FFFFFF"/>
      </w:rPr>
      <w:tblPr/>
      <w:tcPr>
        <w:tcBorders>
          <w:top w:val="single" w:sz="4" w:space="0" w:color="59B7B3"/>
          <w:left w:val="single" w:sz="4" w:space="0" w:color="59B7B3"/>
          <w:bottom w:val="single" w:sz="4" w:space="0" w:color="59B7B3"/>
          <w:right w:val="single" w:sz="4" w:space="0" w:color="59B7B3"/>
          <w:insideH w:val="nil"/>
          <w:insideV w:val="nil"/>
        </w:tcBorders>
        <w:shd w:val="clear" w:color="auto" w:fill="59B7B3"/>
      </w:tcPr>
    </w:tblStylePr>
    <w:tblStylePr w:type="lastRow">
      <w:rPr>
        <w:b/>
      </w:rPr>
      <w:tblPr/>
      <w:tcPr>
        <w:tcBorders>
          <w:top w:val="single" w:sz="4" w:space="0" w:color="59B7B3"/>
        </w:tcBorders>
      </w:tcPr>
    </w:tblStylePr>
    <w:tblStylePr w:type="firstCol">
      <w:rPr>
        <w:b/>
      </w:rPr>
    </w:tblStylePr>
    <w:tblStylePr w:type="lastCol">
      <w:rPr>
        <w:b/>
      </w:rPr>
    </w:tblStylePr>
    <w:tblStylePr w:type="band1Vert">
      <w:tblPr/>
      <w:tcPr>
        <w:shd w:val="clear" w:color="auto" w:fill="DDF0EF"/>
      </w:tcPr>
    </w:tblStylePr>
    <w:tblStylePr w:type="band1Horz">
      <w:tblPr/>
      <w:tcPr>
        <w:shd w:val="clear" w:color="auto" w:fill="DDF0EF"/>
      </w:tcPr>
    </w:tblStylePr>
  </w:style>
  <w:style w:type="table" w:customStyle="1" w:styleId="a5">
    <w:basedOn w:val="TableNormal"/>
    <w:pPr>
      <w:spacing w:before="60" w:after="0" w:line="240" w:lineRule="auto"/>
    </w:pPr>
    <w:rPr>
      <w:rFonts w:ascii="Arial" w:eastAsia="Arial" w:hAnsi="Arial" w:cs="Arial"/>
      <w:sz w:val="20"/>
      <w:szCs w:val="20"/>
    </w:rPr>
    <w:tblPr>
      <w:tblStyleRowBandSize w:val="1"/>
      <w:tblStyleColBandSize w:val="1"/>
      <w:tblCellMar>
        <w:top w:w="28" w:type="dxa"/>
        <w:bottom w:w="85" w:type="dxa"/>
      </w:tblCellMar>
    </w:tblPr>
    <w:tblStylePr w:type="firstRow">
      <w:rPr>
        <w:b/>
        <w:color w:val="FFFFFF"/>
      </w:rPr>
      <w:tblPr/>
      <w:tcPr>
        <w:tcBorders>
          <w:top w:val="single" w:sz="4" w:space="0" w:color="59B7B3"/>
          <w:left w:val="single" w:sz="4" w:space="0" w:color="59B7B3"/>
          <w:bottom w:val="single" w:sz="4" w:space="0" w:color="59B7B3"/>
          <w:right w:val="single" w:sz="4" w:space="0" w:color="59B7B3"/>
          <w:insideH w:val="nil"/>
          <w:insideV w:val="nil"/>
        </w:tcBorders>
        <w:shd w:val="clear" w:color="auto" w:fill="59B7B3"/>
      </w:tcPr>
    </w:tblStylePr>
    <w:tblStylePr w:type="lastRow">
      <w:rPr>
        <w:b/>
      </w:rPr>
      <w:tblPr/>
      <w:tcPr>
        <w:tcBorders>
          <w:top w:val="single" w:sz="4" w:space="0" w:color="59B7B3"/>
        </w:tcBorders>
      </w:tcPr>
    </w:tblStylePr>
    <w:tblStylePr w:type="firstCol">
      <w:rPr>
        <w:b/>
      </w:rPr>
    </w:tblStylePr>
    <w:tblStylePr w:type="lastCol">
      <w:rPr>
        <w:b/>
      </w:rPr>
    </w:tblStylePr>
    <w:tblStylePr w:type="band1Vert">
      <w:tblPr/>
      <w:tcPr>
        <w:shd w:val="clear" w:color="auto" w:fill="DDF0EF"/>
      </w:tcPr>
    </w:tblStylePr>
    <w:tblStylePr w:type="band1Horz">
      <w:tblPr/>
      <w:tcPr>
        <w:shd w:val="clear" w:color="auto" w:fill="DDF0EF"/>
      </w:tcPr>
    </w:tblStylePr>
  </w:style>
  <w:style w:type="table" w:customStyle="1" w:styleId="a6">
    <w:basedOn w:val="TableNormal"/>
    <w:pPr>
      <w:spacing w:before="60" w:after="0" w:line="240" w:lineRule="auto"/>
    </w:pPr>
    <w:rPr>
      <w:rFonts w:ascii="Arial" w:eastAsia="Arial" w:hAnsi="Arial" w:cs="Arial"/>
      <w:sz w:val="20"/>
      <w:szCs w:val="20"/>
    </w:rPr>
    <w:tblPr>
      <w:tblStyleRowBandSize w:val="1"/>
      <w:tblStyleColBandSize w:val="1"/>
      <w:tblCellMar>
        <w:top w:w="28" w:type="dxa"/>
        <w:bottom w:w="85" w:type="dxa"/>
      </w:tblCellMar>
    </w:tblPr>
    <w:tblStylePr w:type="firstRow">
      <w:rPr>
        <w:b/>
        <w:color w:val="FFFFFF"/>
      </w:rPr>
      <w:tblPr/>
      <w:tcPr>
        <w:tcBorders>
          <w:top w:val="single" w:sz="4" w:space="0" w:color="59B7B3"/>
          <w:left w:val="single" w:sz="4" w:space="0" w:color="59B7B3"/>
          <w:bottom w:val="single" w:sz="4" w:space="0" w:color="59B7B3"/>
          <w:right w:val="single" w:sz="4" w:space="0" w:color="59B7B3"/>
          <w:insideH w:val="nil"/>
          <w:insideV w:val="nil"/>
        </w:tcBorders>
        <w:shd w:val="clear" w:color="auto" w:fill="59B7B3"/>
      </w:tcPr>
    </w:tblStylePr>
    <w:tblStylePr w:type="lastRow">
      <w:rPr>
        <w:b/>
      </w:rPr>
      <w:tblPr/>
      <w:tcPr>
        <w:tcBorders>
          <w:top w:val="single" w:sz="4" w:space="0" w:color="59B7B3"/>
        </w:tcBorders>
      </w:tcPr>
    </w:tblStylePr>
    <w:tblStylePr w:type="firstCol">
      <w:rPr>
        <w:b/>
      </w:rPr>
    </w:tblStylePr>
    <w:tblStylePr w:type="lastCol">
      <w:rPr>
        <w:b/>
      </w:rPr>
    </w:tblStylePr>
    <w:tblStylePr w:type="band1Vert">
      <w:tblPr/>
      <w:tcPr>
        <w:shd w:val="clear" w:color="auto" w:fill="DDF0EF"/>
      </w:tcPr>
    </w:tblStylePr>
    <w:tblStylePr w:type="band1Horz">
      <w:tblPr/>
      <w:tcPr>
        <w:shd w:val="clear" w:color="auto" w:fill="DDF0EF"/>
      </w:tcPr>
    </w:tblStylePr>
  </w:style>
  <w:style w:type="table" w:customStyle="1" w:styleId="a7">
    <w:basedOn w:val="TableNormal"/>
    <w:pPr>
      <w:spacing w:before="60" w:after="0" w:line="240" w:lineRule="auto"/>
    </w:pPr>
    <w:rPr>
      <w:rFonts w:ascii="Arial" w:eastAsia="Arial" w:hAnsi="Arial" w:cs="Arial"/>
      <w:sz w:val="20"/>
      <w:szCs w:val="20"/>
    </w:rPr>
    <w:tblPr>
      <w:tblStyleRowBandSize w:val="1"/>
      <w:tblStyleColBandSize w:val="1"/>
      <w:tblCellMar>
        <w:top w:w="28" w:type="dxa"/>
        <w:bottom w:w="85" w:type="dxa"/>
      </w:tblCellMar>
    </w:tblPr>
    <w:tblStylePr w:type="firstRow">
      <w:rPr>
        <w:b/>
        <w:color w:val="FFFFFF"/>
      </w:rPr>
      <w:tblPr/>
      <w:tcPr>
        <w:tcBorders>
          <w:top w:val="single" w:sz="4" w:space="0" w:color="59B7B3"/>
          <w:left w:val="single" w:sz="4" w:space="0" w:color="59B7B3"/>
          <w:bottom w:val="single" w:sz="4" w:space="0" w:color="59B7B3"/>
          <w:right w:val="single" w:sz="4" w:space="0" w:color="59B7B3"/>
          <w:insideH w:val="nil"/>
          <w:insideV w:val="nil"/>
        </w:tcBorders>
        <w:shd w:val="clear" w:color="auto" w:fill="59B7B3"/>
      </w:tcPr>
    </w:tblStylePr>
    <w:tblStylePr w:type="lastRow">
      <w:rPr>
        <w:b/>
      </w:rPr>
      <w:tblPr/>
      <w:tcPr>
        <w:tcBorders>
          <w:top w:val="single" w:sz="4" w:space="0" w:color="59B7B3"/>
        </w:tcBorders>
      </w:tcPr>
    </w:tblStylePr>
    <w:tblStylePr w:type="firstCol">
      <w:rPr>
        <w:b/>
      </w:rPr>
    </w:tblStylePr>
    <w:tblStylePr w:type="lastCol">
      <w:rPr>
        <w:b/>
      </w:rPr>
    </w:tblStylePr>
    <w:tblStylePr w:type="band1Vert">
      <w:tblPr/>
      <w:tcPr>
        <w:shd w:val="clear" w:color="auto" w:fill="DDF0EF"/>
      </w:tcPr>
    </w:tblStylePr>
    <w:tblStylePr w:type="band1Horz">
      <w:tblPr/>
      <w:tcPr>
        <w:shd w:val="clear" w:color="auto" w:fill="DDF0EF"/>
      </w:tcPr>
    </w:tblStylePr>
  </w:style>
  <w:style w:type="table" w:customStyle="1" w:styleId="a8">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9">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a">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b">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c">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d">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28" w:type="dxa"/>
        <w:bottom w:w="85" w:type="dxa"/>
      </w:tblCellMar>
    </w:tblPr>
  </w:style>
  <w:style w:type="table" w:customStyle="1" w:styleId="ae">
    <w:basedOn w:val="TableNormal"/>
    <w:pPr>
      <w:spacing w:before="60" w:after="0" w:line="240" w:lineRule="auto"/>
    </w:pPr>
    <w:rPr>
      <w:rFonts w:ascii="Arial" w:eastAsia="Arial" w:hAnsi="Arial" w:cs="Arial"/>
      <w:sz w:val="20"/>
      <w:szCs w:val="20"/>
    </w:rPr>
    <w:tblPr>
      <w:tblStyleRowBandSize w:val="1"/>
      <w:tblStyleColBandSize w:val="1"/>
      <w:tblCellMar>
        <w:top w:w="28" w:type="dxa"/>
        <w:bottom w:w="85" w:type="dxa"/>
      </w:tblCellMar>
    </w:tblPr>
    <w:tblStylePr w:type="firstRow">
      <w:rPr>
        <w:b/>
        <w:color w:val="FFFFFF"/>
      </w:rPr>
      <w:tblPr/>
      <w:tcPr>
        <w:tcBorders>
          <w:top w:val="single" w:sz="4" w:space="0" w:color="59B7B3"/>
          <w:left w:val="single" w:sz="4" w:space="0" w:color="59B7B3"/>
          <w:bottom w:val="single" w:sz="4" w:space="0" w:color="59B7B3"/>
          <w:right w:val="single" w:sz="4" w:space="0" w:color="59B7B3"/>
          <w:insideH w:val="nil"/>
          <w:insideV w:val="nil"/>
        </w:tcBorders>
        <w:shd w:val="clear" w:color="auto" w:fill="59B7B3"/>
      </w:tcPr>
    </w:tblStylePr>
    <w:tblStylePr w:type="lastRow">
      <w:rPr>
        <w:b/>
      </w:rPr>
      <w:tblPr/>
      <w:tcPr>
        <w:tcBorders>
          <w:top w:val="single" w:sz="4" w:space="0" w:color="59B7B3"/>
        </w:tcBorders>
      </w:tcPr>
    </w:tblStylePr>
    <w:tblStylePr w:type="firstCol">
      <w:rPr>
        <w:b/>
      </w:rPr>
    </w:tblStylePr>
    <w:tblStylePr w:type="lastCol">
      <w:rPr>
        <w:b/>
      </w:rPr>
    </w:tblStylePr>
    <w:tblStylePr w:type="band1Vert">
      <w:tblPr/>
      <w:tcPr>
        <w:shd w:val="clear" w:color="auto" w:fill="DDF0EF"/>
      </w:tcPr>
    </w:tblStylePr>
    <w:tblStylePr w:type="band1Horz">
      <w:tblPr/>
      <w:tcPr>
        <w:shd w:val="clear" w:color="auto" w:fill="DDF0EF"/>
      </w:tcPr>
    </w:tblStylePr>
  </w:style>
  <w:style w:type="table" w:customStyle="1" w:styleId="af">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28" w:type="dxa"/>
        <w:bottom w:w="85" w:type="dxa"/>
      </w:tblCellMar>
    </w:tblPr>
  </w:style>
  <w:style w:type="table" w:customStyle="1" w:styleId="af0">
    <w:basedOn w:val="TableNormal"/>
    <w:pPr>
      <w:spacing w:before="120" w:after="120" w:line="240" w:lineRule="auto"/>
    </w:pPr>
    <w:rPr>
      <w:rFonts w:ascii="Arial" w:eastAsia="Arial" w:hAnsi="Arial" w:cs="Arial"/>
    </w:rPr>
    <w:tblPr>
      <w:tblStyleRowBandSize w:val="1"/>
      <w:tblStyleColBandSize w:val="1"/>
      <w:tblCellMar>
        <w:top w:w="28" w:type="dxa"/>
        <w:bottom w:w="170" w:type="dxa"/>
      </w:tblCellMar>
    </w:tblPr>
    <w:tblStylePr w:type="firstRow">
      <w:rPr>
        <w:rFonts w:ascii="Arial" w:eastAsia="Arial" w:hAnsi="Arial" w:cs="Arial"/>
        <w:b/>
        <w:sz w:val="24"/>
        <w:szCs w:val="24"/>
      </w:rPr>
    </w:tblStylePr>
    <w:tblStylePr w:type="lastRow">
      <w:rPr>
        <w:rFonts w:ascii="Arial" w:eastAsia="Arial" w:hAnsi="Arial" w:cs="Arial"/>
        <w:b/>
        <w:sz w:val="22"/>
        <w:szCs w:val="22"/>
      </w:rPr>
    </w:tblStylePr>
    <w:tblStylePr w:type="firstCol">
      <w:rPr>
        <w:b/>
      </w:rPr>
    </w:tblStylePr>
  </w:style>
  <w:style w:type="table" w:customStyle="1" w:styleId="af1">
    <w:basedOn w:val="TableNormal"/>
    <w:pPr>
      <w:spacing w:before="60" w:after="0" w:line="240" w:lineRule="auto"/>
    </w:pPr>
    <w:rPr>
      <w:rFonts w:ascii="Arial" w:eastAsia="Arial" w:hAnsi="Arial" w:cs="Arial"/>
      <w:sz w:val="20"/>
      <w:szCs w:val="20"/>
    </w:rPr>
    <w:tblPr>
      <w:tblStyleRowBandSize w:val="1"/>
      <w:tblStyleColBandSize w:val="1"/>
      <w:tblCellMar>
        <w:top w:w="28" w:type="dxa"/>
        <w:left w:w="57" w:type="dxa"/>
        <w:bottom w:w="85" w:type="dxa"/>
        <w:right w:w="57" w:type="dxa"/>
      </w:tblCellMar>
    </w:tblPr>
    <w:tblStylePr w:type="firstRow">
      <w:rPr>
        <w:b/>
        <w:color w:val="FFFFFF"/>
      </w:rPr>
      <w:tblPr/>
      <w:tcPr>
        <w:tcBorders>
          <w:top w:val="single" w:sz="4" w:space="0" w:color="59B7B3"/>
          <w:left w:val="single" w:sz="4" w:space="0" w:color="59B7B3"/>
          <w:bottom w:val="single" w:sz="4" w:space="0" w:color="59B7B3"/>
          <w:right w:val="single" w:sz="4" w:space="0" w:color="59B7B3"/>
          <w:insideH w:val="nil"/>
          <w:insideV w:val="nil"/>
        </w:tcBorders>
        <w:shd w:val="clear" w:color="auto" w:fill="59B7B3"/>
      </w:tcPr>
    </w:tblStylePr>
    <w:tblStylePr w:type="lastRow">
      <w:rPr>
        <w:b/>
      </w:rPr>
      <w:tblPr/>
      <w:tcPr>
        <w:tcBorders>
          <w:top w:val="single" w:sz="4" w:space="0" w:color="59B7B3"/>
        </w:tcBorders>
      </w:tcPr>
    </w:tblStylePr>
    <w:tblStylePr w:type="firstCol">
      <w:rPr>
        <w:b/>
      </w:rPr>
    </w:tblStylePr>
    <w:tblStylePr w:type="lastCol">
      <w:rPr>
        <w:b/>
      </w:rPr>
    </w:tblStylePr>
    <w:tblStylePr w:type="band1Vert">
      <w:tblPr/>
      <w:tcPr>
        <w:shd w:val="clear" w:color="auto" w:fill="DDF0EF"/>
      </w:tcPr>
    </w:tblStylePr>
    <w:tblStylePr w:type="band1Horz">
      <w:tblPr/>
      <w:tcPr>
        <w:shd w:val="clear" w:color="auto" w:fill="DDF0EF"/>
      </w:tcPr>
    </w:tblStylePr>
  </w:style>
  <w:style w:type="table" w:customStyle="1" w:styleId="af2">
    <w:basedOn w:val="TableNormal"/>
    <w:pPr>
      <w:spacing w:before="60" w:after="0" w:line="240" w:lineRule="auto"/>
    </w:pPr>
    <w:rPr>
      <w:rFonts w:ascii="Arial" w:eastAsia="Arial" w:hAnsi="Arial" w:cs="Arial"/>
      <w:sz w:val="20"/>
      <w:szCs w:val="20"/>
    </w:rPr>
    <w:tblPr>
      <w:tblStyleRowBandSize w:val="1"/>
      <w:tblStyleColBandSize w:val="1"/>
    </w:tblPr>
    <w:tblStylePr w:type="firstRow">
      <w:rPr>
        <w:b/>
        <w:color w:val="FFFFFF"/>
      </w:rPr>
      <w:tblPr/>
      <w:tcPr>
        <w:tcBorders>
          <w:top w:val="single" w:sz="4" w:space="0" w:color="59B7B3"/>
          <w:left w:val="single" w:sz="4" w:space="0" w:color="59B7B3"/>
          <w:bottom w:val="single" w:sz="4" w:space="0" w:color="59B7B3"/>
          <w:right w:val="single" w:sz="4" w:space="0" w:color="59B7B3"/>
          <w:insideH w:val="nil"/>
          <w:insideV w:val="nil"/>
        </w:tcBorders>
        <w:shd w:val="clear" w:color="auto" w:fill="59B7B3"/>
      </w:tcPr>
    </w:tblStylePr>
    <w:tblStylePr w:type="lastRow">
      <w:rPr>
        <w:b/>
      </w:rPr>
      <w:tblPr/>
      <w:tcPr>
        <w:tcBorders>
          <w:top w:val="single" w:sz="4" w:space="0" w:color="59B7B3"/>
        </w:tcBorders>
      </w:tcPr>
    </w:tblStylePr>
    <w:tblStylePr w:type="firstCol">
      <w:rPr>
        <w:b/>
      </w:rPr>
    </w:tblStylePr>
    <w:tblStylePr w:type="lastCol">
      <w:rPr>
        <w:b/>
      </w:rPr>
    </w:tblStylePr>
    <w:tblStylePr w:type="band1Vert">
      <w:tblPr/>
      <w:tcPr>
        <w:shd w:val="clear" w:color="auto" w:fill="DDF0EF"/>
      </w:tcPr>
    </w:tblStylePr>
    <w:tblStylePr w:type="band1Horz">
      <w:tblPr/>
      <w:tcPr>
        <w:shd w:val="clear" w:color="auto" w:fill="DDF0EF"/>
      </w:tcPr>
    </w:tblStylePr>
  </w:style>
  <w:style w:type="table" w:customStyle="1" w:styleId="af3">
    <w:basedOn w:val="TableNormal"/>
    <w:pPr>
      <w:spacing w:before="60" w:after="0" w:line="240" w:lineRule="auto"/>
    </w:pPr>
    <w:rPr>
      <w:rFonts w:ascii="Arial" w:eastAsia="Arial" w:hAnsi="Arial" w:cs="Arial"/>
      <w:sz w:val="20"/>
      <w:szCs w:val="20"/>
    </w:rPr>
    <w:tblPr>
      <w:tblStyleRowBandSize w:val="1"/>
      <w:tblStyleColBandSize w:val="1"/>
      <w:tblCellMar>
        <w:top w:w="28" w:type="dxa"/>
        <w:bottom w:w="85" w:type="dxa"/>
      </w:tblCellMar>
    </w:tblPr>
    <w:tblStylePr w:type="firstRow">
      <w:rPr>
        <w:b/>
        <w:color w:val="FFFFFF"/>
      </w:rPr>
      <w:tblPr/>
      <w:tcPr>
        <w:tcBorders>
          <w:top w:val="single" w:sz="4" w:space="0" w:color="59B7B3"/>
          <w:left w:val="single" w:sz="4" w:space="0" w:color="59B7B3"/>
          <w:bottom w:val="single" w:sz="4" w:space="0" w:color="59B7B3"/>
          <w:right w:val="single" w:sz="4" w:space="0" w:color="59B7B3"/>
          <w:insideH w:val="nil"/>
          <w:insideV w:val="nil"/>
        </w:tcBorders>
        <w:shd w:val="clear" w:color="auto" w:fill="59B7B3"/>
      </w:tcPr>
    </w:tblStylePr>
    <w:tblStylePr w:type="lastRow">
      <w:rPr>
        <w:b/>
      </w:rPr>
      <w:tblPr/>
      <w:tcPr>
        <w:tcBorders>
          <w:top w:val="single" w:sz="4" w:space="0" w:color="59B7B3"/>
        </w:tcBorders>
      </w:tcPr>
    </w:tblStylePr>
    <w:tblStylePr w:type="firstCol">
      <w:rPr>
        <w:b/>
      </w:rPr>
    </w:tblStylePr>
    <w:tblStylePr w:type="lastCol">
      <w:rPr>
        <w:b/>
      </w:rPr>
    </w:tblStylePr>
    <w:tblStylePr w:type="band1Vert">
      <w:tblPr/>
      <w:tcPr>
        <w:shd w:val="clear" w:color="auto" w:fill="DDF0EF"/>
      </w:tcPr>
    </w:tblStylePr>
    <w:tblStylePr w:type="band1Horz">
      <w:tblPr/>
      <w:tcPr>
        <w:shd w:val="clear" w:color="auto" w:fill="DDF0EF"/>
      </w:tcPr>
    </w:tblStylePr>
  </w:style>
  <w:style w:type="table" w:customStyle="1" w:styleId="af4">
    <w:basedOn w:val="TableNormal"/>
    <w:pPr>
      <w:spacing w:before="60" w:after="0" w:line="240" w:lineRule="auto"/>
    </w:pPr>
    <w:rPr>
      <w:rFonts w:ascii="Arial" w:eastAsia="Arial" w:hAnsi="Arial" w:cs="Arial"/>
      <w:sz w:val="20"/>
      <w:szCs w:val="20"/>
    </w:rPr>
    <w:tblPr>
      <w:tblStyleRowBandSize w:val="1"/>
      <w:tblStyleColBandSize w:val="1"/>
      <w:tblCellMar>
        <w:top w:w="28" w:type="dxa"/>
        <w:bottom w:w="85" w:type="dxa"/>
      </w:tblCellMar>
    </w:tblPr>
    <w:tblStylePr w:type="firstRow">
      <w:rPr>
        <w:b/>
        <w:color w:val="FFFFFF"/>
      </w:rPr>
      <w:tblPr/>
      <w:tcPr>
        <w:tcBorders>
          <w:top w:val="single" w:sz="4" w:space="0" w:color="59B7B3"/>
          <w:left w:val="single" w:sz="4" w:space="0" w:color="59B7B3"/>
          <w:bottom w:val="single" w:sz="4" w:space="0" w:color="59B7B3"/>
          <w:right w:val="single" w:sz="4" w:space="0" w:color="59B7B3"/>
          <w:insideH w:val="nil"/>
          <w:insideV w:val="nil"/>
        </w:tcBorders>
        <w:shd w:val="clear" w:color="auto" w:fill="59B7B3"/>
      </w:tcPr>
    </w:tblStylePr>
    <w:tblStylePr w:type="lastRow">
      <w:rPr>
        <w:b/>
      </w:rPr>
      <w:tblPr/>
      <w:tcPr>
        <w:tcBorders>
          <w:top w:val="single" w:sz="4" w:space="0" w:color="59B7B3"/>
        </w:tcBorders>
      </w:tcPr>
    </w:tblStylePr>
    <w:tblStylePr w:type="firstCol">
      <w:rPr>
        <w:b/>
      </w:rPr>
    </w:tblStylePr>
    <w:tblStylePr w:type="lastCol">
      <w:rPr>
        <w:b/>
      </w:rPr>
    </w:tblStylePr>
    <w:tblStylePr w:type="band1Vert">
      <w:tblPr/>
      <w:tcPr>
        <w:shd w:val="clear" w:color="auto" w:fill="DDF0EF"/>
      </w:tcPr>
    </w:tblStylePr>
    <w:tblStylePr w:type="band1Horz">
      <w:tblPr/>
      <w:tcPr>
        <w:shd w:val="clear" w:color="auto" w:fill="DDF0EF"/>
      </w:tcPr>
    </w:tblStylePr>
  </w:style>
  <w:style w:type="table" w:customStyle="1" w:styleId="af5">
    <w:basedOn w:val="TableNormal"/>
    <w:pPr>
      <w:spacing w:before="60" w:after="0" w:line="240" w:lineRule="auto"/>
    </w:pPr>
    <w:rPr>
      <w:rFonts w:ascii="Arial" w:eastAsia="Arial" w:hAnsi="Arial" w:cs="Arial"/>
      <w:sz w:val="20"/>
      <w:szCs w:val="20"/>
    </w:rPr>
    <w:tblPr>
      <w:tblStyleRowBandSize w:val="1"/>
      <w:tblStyleColBandSize w:val="1"/>
      <w:tblCellMar>
        <w:top w:w="28" w:type="dxa"/>
        <w:bottom w:w="85" w:type="dxa"/>
      </w:tblCellMar>
    </w:tblPr>
    <w:tblStylePr w:type="firstRow">
      <w:rPr>
        <w:b/>
        <w:color w:val="FFFFFF"/>
      </w:rPr>
      <w:tblPr/>
      <w:tcPr>
        <w:tcBorders>
          <w:top w:val="single" w:sz="4" w:space="0" w:color="59B7B3"/>
          <w:left w:val="single" w:sz="4" w:space="0" w:color="59B7B3"/>
          <w:bottom w:val="single" w:sz="4" w:space="0" w:color="59B7B3"/>
          <w:right w:val="single" w:sz="4" w:space="0" w:color="59B7B3"/>
          <w:insideH w:val="nil"/>
          <w:insideV w:val="nil"/>
        </w:tcBorders>
        <w:shd w:val="clear" w:color="auto" w:fill="59B7B3"/>
      </w:tcPr>
    </w:tblStylePr>
    <w:tblStylePr w:type="lastRow">
      <w:rPr>
        <w:b/>
      </w:rPr>
      <w:tblPr/>
      <w:tcPr>
        <w:tcBorders>
          <w:top w:val="single" w:sz="4" w:space="0" w:color="59B7B3"/>
        </w:tcBorders>
      </w:tcPr>
    </w:tblStylePr>
    <w:tblStylePr w:type="firstCol">
      <w:rPr>
        <w:b/>
      </w:rPr>
    </w:tblStylePr>
    <w:tblStylePr w:type="lastCol">
      <w:rPr>
        <w:b/>
      </w:rPr>
    </w:tblStylePr>
    <w:tblStylePr w:type="band1Vert">
      <w:tblPr/>
      <w:tcPr>
        <w:shd w:val="clear" w:color="auto" w:fill="DDF0EF"/>
      </w:tcPr>
    </w:tblStylePr>
    <w:tblStylePr w:type="band1Horz">
      <w:tblPr/>
      <w:tcPr>
        <w:shd w:val="clear" w:color="auto" w:fill="DDF0EF"/>
      </w:tcPr>
    </w:tblStylePr>
  </w:style>
  <w:style w:type="table" w:customStyle="1" w:styleId="af6">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7">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8">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9">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a">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b">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28" w:type="dxa"/>
        <w:bottom w:w="85" w:type="dxa"/>
      </w:tblCellMar>
    </w:tblPr>
  </w:style>
  <w:style w:type="table" w:customStyle="1" w:styleId="afc">
    <w:basedOn w:val="TableNormal"/>
    <w:pPr>
      <w:spacing w:before="60" w:after="0" w:line="240" w:lineRule="auto"/>
    </w:pPr>
    <w:rPr>
      <w:rFonts w:ascii="Arial" w:eastAsia="Arial" w:hAnsi="Arial" w:cs="Arial"/>
      <w:sz w:val="20"/>
      <w:szCs w:val="20"/>
    </w:rPr>
    <w:tblPr>
      <w:tblStyleRowBandSize w:val="1"/>
      <w:tblStyleColBandSize w:val="1"/>
      <w:tblCellMar>
        <w:top w:w="28" w:type="dxa"/>
        <w:bottom w:w="85" w:type="dxa"/>
      </w:tblCellMar>
    </w:tblPr>
    <w:tblStylePr w:type="firstRow">
      <w:rPr>
        <w:b/>
        <w:color w:val="FFFFFF"/>
      </w:rPr>
      <w:tblPr/>
      <w:tcPr>
        <w:tcBorders>
          <w:top w:val="single" w:sz="4" w:space="0" w:color="59B7B3"/>
          <w:left w:val="single" w:sz="4" w:space="0" w:color="59B7B3"/>
          <w:bottom w:val="single" w:sz="4" w:space="0" w:color="59B7B3"/>
          <w:right w:val="single" w:sz="4" w:space="0" w:color="59B7B3"/>
          <w:insideH w:val="nil"/>
          <w:insideV w:val="nil"/>
        </w:tcBorders>
        <w:shd w:val="clear" w:color="auto" w:fill="59B7B3"/>
      </w:tcPr>
    </w:tblStylePr>
    <w:tblStylePr w:type="lastRow">
      <w:rPr>
        <w:b/>
      </w:rPr>
      <w:tblPr/>
      <w:tcPr>
        <w:tcBorders>
          <w:top w:val="single" w:sz="4" w:space="0" w:color="59B7B3"/>
        </w:tcBorders>
      </w:tcPr>
    </w:tblStylePr>
    <w:tblStylePr w:type="firstCol">
      <w:rPr>
        <w:b/>
      </w:rPr>
    </w:tblStylePr>
    <w:tblStylePr w:type="lastCol">
      <w:rPr>
        <w:b/>
      </w:rPr>
    </w:tblStylePr>
    <w:tblStylePr w:type="band1Vert">
      <w:tblPr/>
      <w:tcPr>
        <w:shd w:val="clear" w:color="auto" w:fill="DDF0EF"/>
      </w:tcPr>
    </w:tblStylePr>
    <w:tblStylePr w:type="band1Horz">
      <w:tblPr/>
      <w:tcPr>
        <w:shd w:val="clear" w:color="auto" w:fill="DDF0EF"/>
      </w:tcPr>
    </w:tblStylePr>
  </w:style>
  <w:style w:type="table" w:customStyle="1" w:styleId="afd">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28" w:type="dxa"/>
        <w:bottom w:w="85" w:type="dxa"/>
      </w:tblCellMar>
    </w:tblPr>
  </w:style>
  <w:style w:type="table" w:customStyle="1" w:styleId="afe">
    <w:basedOn w:val="TableNormal"/>
    <w:pPr>
      <w:spacing w:before="120" w:after="120" w:line="240" w:lineRule="auto"/>
    </w:pPr>
    <w:rPr>
      <w:rFonts w:ascii="Arial" w:eastAsia="Arial" w:hAnsi="Arial" w:cs="Arial"/>
    </w:rPr>
    <w:tblPr>
      <w:tblStyleRowBandSize w:val="1"/>
      <w:tblStyleColBandSize w:val="1"/>
      <w:tblCellMar>
        <w:top w:w="28" w:type="dxa"/>
        <w:bottom w:w="170" w:type="dxa"/>
      </w:tblCellMar>
    </w:tblPr>
    <w:tblStylePr w:type="firstRow">
      <w:rPr>
        <w:rFonts w:ascii="Arial" w:eastAsia="Arial" w:hAnsi="Arial" w:cs="Arial"/>
        <w:b/>
        <w:sz w:val="24"/>
        <w:szCs w:val="24"/>
      </w:rPr>
    </w:tblStylePr>
    <w:tblStylePr w:type="lastRow">
      <w:rPr>
        <w:rFonts w:ascii="Arial" w:eastAsia="Arial" w:hAnsi="Arial" w:cs="Arial"/>
        <w:b/>
        <w:sz w:val="22"/>
        <w:szCs w:val="22"/>
      </w:rPr>
    </w:tblStylePr>
    <w:tblStylePr w:type="firstCol">
      <w:rPr>
        <w:b/>
      </w:rPr>
    </w:tblStylePr>
  </w:style>
  <w:style w:type="table" w:customStyle="1" w:styleId="aff">
    <w:basedOn w:val="TableNormal"/>
    <w:pPr>
      <w:spacing w:before="60" w:after="0" w:line="240" w:lineRule="auto"/>
    </w:pPr>
    <w:rPr>
      <w:rFonts w:ascii="Arial" w:eastAsia="Arial" w:hAnsi="Arial" w:cs="Arial"/>
      <w:sz w:val="20"/>
      <w:szCs w:val="20"/>
    </w:rPr>
    <w:tblPr>
      <w:tblStyleRowBandSize w:val="1"/>
      <w:tblStyleColBandSize w:val="1"/>
      <w:tblCellMar>
        <w:top w:w="28" w:type="dxa"/>
        <w:left w:w="57" w:type="dxa"/>
        <w:bottom w:w="85" w:type="dxa"/>
        <w:right w:w="57" w:type="dxa"/>
      </w:tblCellMar>
    </w:tblPr>
    <w:tblStylePr w:type="firstRow">
      <w:rPr>
        <w:b/>
        <w:color w:val="FFFFFF"/>
      </w:rPr>
      <w:tblPr/>
      <w:tcPr>
        <w:tcBorders>
          <w:top w:val="single" w:sz="4" w:space="0" w:color="59B7B3"/>
          <w:left w:val="single" w:sz="4" w:space="0" w:color="59B7B3"/>
          <w:bottom w:val="single" w:sz="4" w:space="0" w:color="59B7B3"/>
          <w:right w:val="single" w:sz="4" w:space="0" w:color="59B7B3"/>
          <w:insideH w:val="nil"/>
          <w:insideV w:val="nil"/>
        </w:tcBorders>
        <w:shd w:val="clear" w:color="auto" w:fill="59B7B3"/>
      </w:tcPr>
    </w:tblStylePr>
    <w:tblStylePr w:type="lastRow">
      <w:rPr>
        <w:b/>
      </w:rPr>
      <w:tblPr/>
      <w:tcPr>
        <w:tcBorders>
          <w:top w:val="single" w:sz="4" w:space="0" w:color="59B7B3"/>
        </w:tcBorders>
      </w:tcPr>
    </w:tblStylePr>
    <w:tblStylePr w:type="firstCol">
      <w:rPr>
        <w:b/>
      </w:rPr>
    </w:tblStylePr>
    <w:tblStylePr w:type="lastCol">
      <w:rPr>
        <w:b/>
      </w:rPr>
    </w:tblStylePr>
    <w:tblStylePr w:type="band1Vert">
      <w:tblPr/>
      <w:tcPr>
        <w:shd w:val="clear" w:color="auto" w:fill="DDF0EF"/>
      </w:tcPr>
    </w:tblStylePr>
    <w:tblStylePr w:type="band1Horz">
      <w:tblPr/>
      <w:tcPr>
        <w:shd w:val="clear" w:color="auto" w:fill="DDF0EF"/>
      </w:tcPr>
    </w:tblStylePr>
  </w:style>
  <w:style w:type="table" w:customStyle="1" w:styleId="aff0">
    <w:basedOn w:val="TableNormal"/>
    <w:pPr>
      <w:spacing w:before="60" w:after="0" w:line="240" w:lineRule="auto"/>
    </w:pPr>
    <w:rPr>
      <w:rFonts w:ascii="Arial" w:eastAsia="Arial" w:hAnsi="Arial" w:cs="Arial"/>
      <w:sz w:val="20"/>
      <w:szCs w:val="20"/>
    </w:rPr>
    <w:tblPr>
      <w:tblStyleRowBandSize w:val="1"/>
      <w:tblStyleColBandSize w:val="1"/>
    </w:tblPr>
    <w:tblStylePr w:type="firstRow">
      <w:rPr>
        <w:b/>
        <w:color w:val="FFFFFF"/>
      </w:rPr>
      <w:tblPr/>
      <w:tcPr>
        <w:tcBorders>
          <w:top w:val="single" w:sz="4" w:space="0" w:color="59B7B3"/>
          <w:left w:val="single" w:sz="4" w:space="0" w:color="59B7B3"/>
          <w:bottom w:val="single" w:sz="4" w:space="0" w:color="59B7B3"/>
          <w:right w:val="single" w:sz="4" w:space="0" w:color="59B7B3"/>
          <w:insideH w:val="nil"/>
          <w:insideV w:val="nil"/>
        </w:tcBorders>
        <w:shd w:val="clear" w:color="auto" w:fill="59B7B3"/>
      </w:tcPr>
    </w:tblStylePr>
    <w:tblStylePr w:type="lastRow">
      <w:rPr>
        <w:b/>
      </w:rPr>
      <w:tblPr/>
      <w:tcPr>
        <w:tcBorders>
          <w:top w:val="single" w:sz="4" w:space="0" w:color="59B7B3"/>
        </w:tcBorders>
      </w:tcPr>
    </w:tblStylePr>
    <w:tblStylePr w:type="firstCol">
      <w:rPr>
        <w:b/>
      </w:rPr>
    </w:tblStylePr>
    <w:tblStylePr w:type="lastCol">
      <w:rPr>
        <w:b/>
      </w:rPr>
    </w:tblStylePr>
    <w:tblStylePr w:type="band1Vert">
      <w:tblPr/>
      <w:tcPr>
        <w:shd w:val="clear" w:color="auto" w:fill="DDF0EF"/>
      </w:tcPr>
    </w:tblStylePr>
    <w:tblStylePr w:type="band1Horz">
      <w:tblPr/>
      <w:tcPr>
        <w:shd w:val="clear" w:color="auto" w:fill="DDF0EF"/>
      </w:tcPr>
    </w:tblStylePr>
  </w:style>
  <w:style w:type="table" w:customStyle="1" w:styleId="aff1">
    <w:basedOn w:val="TableNormal"/>
    <w:pPr>
      <w:spacing w:before="60" w:after="0" w:line="240" w:lineRule="auto"/>
    </w:pPr>
    <w:rPr>
      <w:rFonts w:ascii="Arial" w:eastAsia="Arial" w:hAnsi="Arial" w:cs="Arial"/>
      <w:sz w:val="20"/>
      <w:szCs w:val="20"/>
    </w:rPr>
    <w:tblPr>
      <w:tblStyleRowBandSize w:val="1"/>
      <w:tblStyleColBandSize w:val="1"/>
      <w:tblCellMar>
        <w:top w:w="28" w:type="dxa"/>
        <w:bottom w:w="85" w:type="dxa"/>
      </w:tblCellMar>
    </w:tblPr>
    <w:tblStylePr w:type="firstRow">
      <w:rPr>
        <w:b/>
        <w:color w:val="FFFFFF"/>
      </w:rPr>
      <w:tblPr/>
      <w:tcPr>
        <w:tcBorders>
          <w:top w:val="single" w:sz="4" w:space="0" w:color="59B7B3"/>
          <w:left w:val="single" w:sz="4" w:space="0" w:color="59B7B3"/>
          <w:bottom w:val="single" w:sz="4" w:space="0" w:color="59B7B3"/>
          <w:right w:val="single" w:sz="4" w:space="0" w:color="59B7B3"/>
          <w:insideH w:val="nil"/>
          <w:insideV w:val="nil"/>
        </w:tcBorders>
        <w:shd w:val="clear" w:color="auto" w:fill="59B7B3"/>
      </w:tcPr>
    </w:tblStylePr>
    <w:tblStylePr w:type="lastRow">
      <w:rPr>
        <w:b/>
      </w:rPr>
      <w:tblPr/>
      <w:tcPr>
        <w:tcBorders>
          <w:top w:val="single" w:sz="4" w:space="0" w:color="59B7B3"/>
        </w:tcBorders>
      </w:tcPr>
    </w:tblStylePr>
    <w:tblStylePr w:type="firstCol">
      <w:rPr>
        <w:b/>
      </w:rPr>
    </w:tblStylePr>
    <w:tblStylePr w:type="lastCol">
      <w:rPr>
        <w:b/>
      </w:rPr>
    </w:tblStylePr>
    <w:tblStylePr w:type="band1Vert">
      <w:tblPr/>
      <w:tcPr>
        <w:shd w:val="clear" w:color="auto" w:fill="DDF0EF"/>
      </w:tcPr>
    </w:tblStylePr>
    <w:tblStylePr w:type="band1Horz">
      <w:tblPr/>
      <w:tcPr>
        <w:shd w:val="clear" w:color="auto" w:fill="DDF0EF"/>
      </w:tcPr>
    </w:tblStylePr>
  </w:style>
  <w:style w:type="table" w:customStyle="1" w:styleId="aff2">
    <w:basedOn w:val="TableNormal"/>
    <w:pPr>
      <w:spacing w:before="60" w:after="0" w:line="240" w:lineRule="auto"/>
    </w:pPr>
    <w:rPr>
      <w:rFonts w:ascii="Arial" w:eastAsia="Arial" w:hAnsi="Arial" w:cs="Arial"/>
      <w:sz w:val="20"/>
      <w:szCs w:val="20"/>
    </w:rPr>
    <w:tblPr>
      <w:tblStyleRowBandSize w:val="1"/>
      <w:tblStyleColBandSize w:val="1"/>
      <w:tblCellMar>
        <w:top w:w="28" w:type="dxa"/>
        <w:bottom w:w="85" w:type="dxa"/>
      </w:tblCellMar>
    </w:tblPr>
    <w:tblStylePr w:type="firstRow">
      <w:rPr>
        <w:b/>
        <w:color w:val="FFFFFF"/>
      </w:rPr>
      <w:tblPr/>
      <w:tcPr>
        <w:tcBorders>
          <w:top w:val="single" w:sz="4" w:space="0" w:color="59B7B3"/>
          <w:left w:val="single" w:sz="4" w:space="0" w:color="59B7B3"/>
          <w:bottom w:val="single" w:sz="4" w:space="0" w:color="59B7B3"/>
          <w:right w:val="single" w:sz="4" w:space="0" w:color="59B7B3"/>
          <w:insideH w:val="nil"/>
          <w:insideV w:val="nil"/>
        </w:tcBorders>
        <w:shd w:val="clear" w:color="auto" w:fill="59B7B3"/>
      </w:tcPr>
    </w:tblStylePr>
    <w:tblStylePr w:type="lastRow">
      <w:rPr>
        <w:b/>
      </w:rPr>
      <w:tblPr/>
      <w:tcPr>
        <w:tcBorders>
          <w:top w:val="single" w:sz="4" w:space="0" w:color="59B7B3"/>
        </w:tcBorders>
      </w:tcPr>
    </w:tblStylePr>
    <w:tblStylePr w:type="firstCol">
      <w:rPr>
        <w:b/>
      </w:rPr>
    </w:tblStylePr>
    <w:tblStylePr w:type="lastCol">
      <w:rPr>
        <w:b/>
      </w:rPr>
    </w:tblStylePr>
    <w:tblStylePr w:type="band1Vert">
      <w:tblPr/>
      <w:tcPr>
        <w:shd w:val="clear" w:color="auto" w:fill="DDF0EF"/>
      </w:tcPr>
    </w:tblStylePr>
    <w:tblStylePr w:type="band1Horz">
      <w:tblPr/>
      <w:tcPr>
        <w:shd w:val="clear" w:color="auto" w:fill="DDF0EF"/>
      </w:tcPr>
    </w:tblStylePr>
  </w:style>
  <w:style w:type="table" w:customStyle="1" w:styleId="aff3">
    <w:basedOn w:val="TableNormal"/>
    <w:pPr>
      <w:spacing w:before="60" w:after="0" w:line="240" w:lineRule="auto"/>
    </w:pPr>
    <w:rPr>
      <w:rFonts w:ascii="Arial" w:eastAsia="Arial" w:hAnsi="Arial" w:cs="Arial"/>
      <w:sz w:val="20"/>
      <w:szCs w:val="20"/>
    </w:rPr>
    <w:tblPr>
      <w:tblStyleRowBandSize w:val="1"/>
      <w:tblStyleColBandSize w:val="1"/>
      <w:tblCellMar>
        <w:top w:w="28" w:type="dxa"/>
        <w:bottom w:w="85" w:type="dxa"/>
      </w:tblCellMar>
    </w:tblPr>
    <w:tblStylePr w:type="firstRow">
      <w:rPr>
        <w:b/>
        <w:color w:val="FFFFFF"/>
      </w:rPr>
      <w:tblPr/>
      <w:tcPr>
        <w:tcBorders>
          <w:top w:val="single" w:sz="4" w:space="0" w:color="59B7B3"/>
          <w:left w:val="single" w:sz="4" w:space="0" w:color="59B7B3"/>
          <w:bottom w:val="single" w:sz="4" w:space="0" w:color="59B7B3"/>
          <w:right w:val="single" w:sz="4" w:space="0" w:color="59B7B3"/>
          <w:insideH w:val="nil"/>
          <w:insideV w:val="nil"/>
        </w:tcBorders>
        <w:shd w:val="clear" w:color="auto" w:fill="59B7B3"/>
      </w:tcPr>
    </w:tblStylePr>
    <w:tblStylePr w:type="lastRow">
      <w:rPr>
        <w:b/>
      </w:rPr>
      <w:tblPr/>
      <w:tcPr>
        <w:tcBorders>
          <w:top w:val="single" w:sz="4" w:space="0" w:color="59B7B3"/>
        </w:tcBorders>
      </w:tcPr>
    </w:tblStylePr>
    <w:tblStylePr w:type="firstCol">
      <w:rPr>
        <w:b/>
      </w:rPr>
    </w:tblStylePr>
    <w:tblStylePr w:type="lastCol">
      <w:rPr>
        <w:b/>
      </w:rPr>
    </w:tblStylePr>
    <w:tblStylePr w:type="band1Vert">
      <w:tblPr/>
      <w:tcPr>
        <w:shd w:val="clear" w:color="auto" w:fill="DDF0EF"/>
      </w:tcPr>
    </w:tblStylePr>
    <w:tblStylePr w:type="band1Horz">
      <w:tblPr/>
      <w:tcPr>
        <w:shd w:val="clear" w:color="auto" w:fill="DDF0EF"/>
      </w:tcPr>
    </w:tblStylePr>
  </w:style>
  <w:style w:type="table" w:customStyle="1" w:styleId="aff4">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f5">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f6">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f7">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f8">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paragraph" w:styleId="Subtitle">
    <w:name w:val="Subtitle"/>
    <w:basedOn w:val="Normal"/>
    <w:next w:val="Normal"/>
    <w:link w:val="SubtitleChar"/>
    <w:uiPriority w:val="11"/>
    <w:qFormat/>
    <w:rPr>
      <w:b/>
      <w:sz w:val="32"/>
      <w:szCs w:val="32"/>
    </w:rPr>
  </w:style>
  <w:style w:type="table" w:customStyle="1" w:styleId="aff9">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28" w:type="dxa"/>
        <w:bottom w:w="85" w:type="dxa"/>
      </w:tblCellMar>
    </w:tblPr>
  </w:style>
  <w:style w:type="table" w:customStyle="1" w:styleId="affa">
    <w:basedOn w:val="TableNormal"/>
    <w:pPr>
      <w:spacing w:before="60" w:after="0" w:line="240" w:lineRule="auto"/>
    </w:pPr>
    <w:rPr>
      <w:rFonts w:ascii="Arial" w:eastAsia="Arial" w:hAnsi="Arial" w:cs="Arial"/>
      <w:sz w:val="20"/>
      <w:szCs w:val="20"/>
    </w:rPr>
    <w:tblPr>
      <w:tblStyleRowBandSize w:val="1"/>
      <w:tblStyleColBandSize w:val="1"/>
      <w:tblCellMar>
        <w:top w:w="28" w:type="dxa"/>
        <w:bottom w:w="85" w:type="dxa"/>
      </w:tblCellMar>
    </w:tblPr>
    <w:tblStylePr w:type="firstRow">
      <w:rPr>
        <w:b/>
        <w:color w:val="FFFFFF"/>
      </w:rPr>
      <w:tblPr/>
      <w:tcPr>
        <w:tcBorders>
          <w:top w:val="single" w:sz="4" w:space="0" w:color="59B7B3"/>
          <w:left w:val="single" w:sz="4" w:space="0" w:color="59B7B3"/>
          <w:bottom w:val="single" w:sz="4" w:space="0" w:color="59B7B3"/>
          <w:right w:val="single" w:sz="4" w:space="0" w:color="59B7B3"/>
          <w:insideH w:val="nil"/>
          <w:insideV w:val="nil"/>
        </w:tcBorders>
        <w:shd w:val="clear" w:color="auto" w:fill="59B7B3"/>
      </w:tcPr>
    </w:tblStylePr>
    <w:tblStylePr w:type="lastRow">
      <w:rPr>
        <w:b/>
      </w:rPr>
      <w:tblPr/>
      <w:tcPr>
        <w:tcBorders>
          <w:top w:val="single" w:sz="4" w:space="0" w:color="59B7B3"/>
        </w:tcBorders>
      </w:tcPr>
    </w:tblStylePr>
    <w:tblStylePr w:type="firstCol">
      <w:rPr>
        <w:b/>
      </w:rPr>
    </w:tblStylePr>
    <w:tblStylePr w:type="lastCol">
      <w:rPr>
        <w:b/>
      </w:rPr>
    </w:tblStylePr>
    <w:tblStylePr w:type="band1Vert">
      <w:tblPr/>
      <w:tcPr>
        <w:shd w:val="clear" w:color="auto" w:fill="DDF0EF"/>
      </w:tcPr>
    </w:tblStylePr>
    <w:tblStylePr w:type="band1Horz">
      <w:tblPr/>
      <w:tcPr>
        <w:shd w:val="clear" w:color="auto" w:fill="DDF0EF"/>
      </w:tcPr>
    </w:tblStylePr>
  </w:style>
  <w:style w:type="table" w:customStyle="1" w:styleId="affb">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28" w:type="dxa"/>
        <w:bottom w:w="85" w:type="dxa"/>
      </w:tblCellMar>
    </w:tblPr>
  </w:style>
  <w:style w:type="table" w:customStyle="1" w:styleId="affc">
    <w:basedOn w:val="TableNormal"/>
    <w:pPr>
      <w:spacing w:before="120" w:after="120" w:line="240" w:lineRule="auto"/>
    </w:pPr>
    <w:rPr>
      <w:rFonts w:ascii="Arial" w:eastAsia="Arial" w:hAnsi="Arial" w:cs="Arial"/>
    </w:rPr>
    <w:tblPr>
      <w:tblStyleRowBandSize w:val="1"/>
      <w:tblStyleColBandSize w:val="1"/>
      <w:tblCellMar>
        <w:top w:w="28" w:type="dxa"/>
        <w:bottom w:w="170" w:type="dxa"/>
      </w:tblCellMar>
    </w:tblPr>
    <w:tblStylePr w:type="firstRow">
      <w:rPr>
        <w:rFonts w:ascii="Arial" w:eastAsia="Arial" w:hAnsi="Arial" w:cs="Arial"/>
        <w:b/>
        <w:sz w:val="24"/>
        <w:szCs w:val="24"/>
      </w:rPr>
    </w:tblStylePr>
    <w:tblStylePr w:type="lastRow">
      <w:rPr>
        <w:rFonts w:ascii="Arial" w:eastAsia="Arial" w:hAnsi="Arial" w:cs="Arial"/>
        <w:b/>
        <w:sz w:val="22"/>
        <w:szCs w:val="22"/>
      </w:rPr>
    </w:tblStylePr>
    <w:tblStylePr w:type="firstCol">
      <w:rPr>
        <w:b/>
      </w:rPr>
    </w:tblStylePr>
  </w:style>
  <w:style w:type="table" w:customStyle="1" w:styleId="affd">
    <w:basedOn w:val="TableNormal"/>
    <w:pPr>
      <w:spacing w:before="60" w:after="0" w:line="240" w:lineRule="auto"/>
    </w:pPr>
    <w:rPr>
      <w:rFonts w:ascii="Arial" w:eastAsia="Arial" w:hAnsi="Arial" w:cs="Arial"/>
      <w:sz w:val="20"/>
      <w:szCs w:val="20"/>
    </w:rPr>
    <w:tblPr>
      <w:tblStyleRowBandSize w:val="1"/>
      <w:tblStyleColBandSize w:val="1"/>
      <w:tblCellMar>
        <w:top w:w="28" w:type="dxa"/>
        <w:left w:w="57" w:type="dxa"/>
        <w:bottom w:w="85" w:type="dxa"/>
        <w:right w:w="57" w:type="dxa"/>
      </w:tblCellMar>
    </w:tblPr>
    <w:tblStylePr w:type="firstRow">
      <w:rPr>
        <w:b/>
        <w:color w:val="FFFFFF"/>
      </w:rPr>
      <w:tblPr/>
      <w:tcPr>
        <w:tcBorders>
          <w:top w:val="single" w:sz="4" w:space="0" w:color="59B7B3"/>
          <w:left w:val="single" w:sz="4" w:space="0" w:color="59B7B3"/>
          <w:bottom w:val="single" w:sz="4" w:space="0" w:color="59B7B3"/>
          <w:right w:val="single" w:sz="4" w:space="0" w:color="59B7B3"/>
          <w:insideH w:val="nil"/>
          <w:insideV w:val="nil"/>
        </w:tcBorders>
        <w:shd w:val="clear" w:color="auto" w:fill="59B7B3"/>
      </w:tcPr>
    </w:tblStylePr>
    <w:tblStylePr w:type="lastRow">
      <w:rPr>
        <w:b/>
      </w:rPr>
      <w:tblPr/>
      <w:tcPr>
        <w:tcBorders>
          <w:top w:val="single" w:sz="4" w:space="0" w:color="59B7B3"/>
        </w:tcBorders>
      </w:tcPr>
    </w:tblStylePr>
    <w:tblStylePr w:type="firstCol">
      <w:rPr>
        <w:b/>
      </w:rPr>
    </w:tblStylePr>
    <w:tblStylePr w:type="lastCol">
      <w:rPr>
        <w:b/>
      </w:rPr>
    </w:tblStylePr>
    <w:tblStylePr w:type="band1Vert">
      <w:tblPr/>
      <w:tcPr>
        <w:shd w:val="clear" w:color="auto" w:fill="DDF0EF"/>
      </w:tcPr>
    </w:tblStylePr>
    <w:tblStylePr w:type="band1Horz">
      <w:tblPr/>
      <w:tcPr>
        <w:shd w:val="clear" w:color="auto" w:fill="DDF0EF"/>
      </w:tcPr>
    </w:tblStylePr>
  </w:style>
  <w:style w:type="table" w:customStyle="1" w:styleId="affe">
    <w:basedOn w:val="TableNormal"/>
    <w:pPr>
      <w:spacing w:before="60" w:after="0" w:line="240" w:lineRule="auto"/>
    </w:pPr>
    <w:rPr>
      <w:rFonts w:ascii="Arial" w:eastAsia="Arial" w:hAnsi="Arial" w:cs="Arial"/>
      <w:sz w:val="20"/>
      <w:szCs w:val="20"/>
    </w:rPr>
    <w:tblPr>
      <w:tblStyleRowBandSize w:val="1"/>
      <w:tblStyleColBandSize w:val="1"/>
    </w:tblPr>
    <w:tblStylePr w:type="firstRow">
      <w:rPr>
        <w:b/>
        <w:color w:val="FFFFFF"/>
      </w:rPr>
      <w:tblPr/>
      <w:tcPr>
        <w:tcBorders>
          <w:top w:val="single" w:sz="4" w:space="0" w:color="59B7B3"/>
          <w:left w:val="single" w:sz="4" w:space="0" w:color="59B7B3"/>
          <w:bottom w:val="single" w:sz="4" w:space="0" w:color="59B7B3"/>
          <w:right w:val="single" w:sz="4" w:space="0" w:color="59B7B3"/>
          <w:insideH w:val="nil"/>
          <w:insideV w:val="nil"/>
        </w:tcBorders>
        <w:shd w:val="clear" w:color="auto" w:fill="59B7B3"/>
      </w:tcPr>
    </w:tblStylePr>
    <w:tblStylePr w:type="lastRow">
      <w:rPr>
        <w:b/>
      </w:rPr>
      <w:tblPr/>
      <w:tcPr>
        <w:tcBorders>
          <w:top w:val="single" w:sz="4" w:space="0" w:color="59B7B3"/>
        </w:tcBorders>
      </w:tcPr>
    </w:tblStylePr>
    <w:tblStylePr w:type="firstCol">
      <w:rPr>
        <w:b/>
      </w:rPr>
    </w:tblStylePr>
    <w:tblStylePr w:type="lastCol">
      <w:rPr>
        <w:b/>
      </w:rPr>
    </w:tblStylePr>
    <w:tblStylePr w:type="band1Vert">
      <w:tblPr/>
      <w:tcPr>
        <w:shd w:val="clear" w:color="auto" w:fill="DDF0EF"/>
      </w:tcPr>
    </w:tblStylePr>
    <w:tblStylePr w:type="band1Horz">
      <w:tblPr/>
      <w:tcPr>
        <w:shd w:val="clear" w:color="auto" w:fill="DDF0EF"/>
      </w:tcPr>
    </w:tblStylePr>
  </w:style>
  <w:style w:type="table" w:customStyle="1" w:styleId="afff">
    <w:basedOn w:val="TableNormal"/>
    <w:pPr>
      <w:spacing w:before="60" w:after="0" w:line="240" w:lineRule="auto"/>
    </w:pPr>
    <w:rPr>
      <w:rFonts w:ascii="Arial" w:eastAsia="Arial" w:hAnsi="Arial" w:cs="Arial"/>
      <w:sz w:val="20"/>
      <w:szCs w:val="20"/>
    </w:rPr>
    <w:tblPr>
      <w:tblStyleRowBandSize w:val="1"/>
      <w:tblStyleColBandSize w:val="1"/>
      <w:tblCellMar>
        <w:top w:w="28" w:type="dxa"/>
        <w:bottom w:w="85" w:type="dxa"/>
      </w:tblCellMar>
    </w:tblPr>
    <w:tblStylePr w:type="firstRow">
      <w:rPr>
        <w:b/>
        <w:color w:val="FFFFFF"/>
      </w:rPr>
      <w:tblPr/>
      <w:tcPr>
        <w:tcBorders>
          <w:top w:val="single" w:sz="4" w:space="0" w:color="59B7B3"/>
          <w:left w:val="single" w:sz="4" w:space="0" w:color="59B7B3"/>
          <w:bottom w:val="single" w:sz="4" w:space="0" w:color="59B7B3"/>
          <w:right w:val="single" w:sz="4" w:space="0" w:color="59B7B3"/>
          <w:insideH w:val="nil"/>
          <w:insideV w:val="nil"/>
        </w:tcBorders>
        <w:shd w:val="clear" w:color="auto" w:fill="59B7B3"/>
      </w:tcPr>
    </w:tblStylePr>
    <w:tblStylePr w:type="lastRow">
      <w:rPr>
        <w:b/>
      </w:rPr>
      <w:tblPr/>
      <w:tcPr>
        <w:tcBorders>
          <w:top w:val="single" w:sz="4" w:space="0" w:color="59B7B3"/>
        </w:tcBorders>
      </w:tcPr>
    </w:tblStylePr>
    <w:tblStylePr w:type="firstCol">
      <w:rPr>
        <w:b/>
      </w:rPr>
    </w:tblStylePr>
    <w:tblStylePr w:type="lastCol">
      <w:rPr>
        <w:b/>
      </w:rPr>
    </w:tblStylePr>
    <w:tblStylePr w:type="band1Vert">
      <w:tblPr/>
      <w:tcPr>
        <w:shd w:val="clear" w:color="auto" w:fill="DDF0EF"/>
      </w:tcPr>
    </w:tblStylePr>
    <w:tblStylePr w:type="band1Horz">
      <w:tblPr/>
      <w:tcPr>
        <w:shd w:val="clear" w:color="auto" w:fill="DDF0EF"/>
      </w:tcPr>
    </w:tblStylePr>
  </w:style>
  <w:style w:type="table" w:customStyle="1" w:styleId="afff0">
    <w:basedOn w:val="TableNormal"/>
    <w:pPr>
      <w:spacing w:before="60" w:after="0" w:line="240" w:lineRule="auto"/>
    </w:pPr>
    <w:rPr>
      <w:rFonts w:ascii="Arial" w:eastAsia="Arial" w:hAnsi="Arial" w:cs="Arial"/>
      <w:sz w:val="20"/>
      <w:szCs w:val="20"/>
    </w:rPr>
    <w:tblPr>
      <w:tblStyleRowBandSize w:val="1"/>
      <w:tblStyleColBandSize w:val="1"/>
      <w:tblCellMar>
        <w:top w:w="28" w:type="dxa"/>
        <w:bottom w:w="85" w:type="dxa"/>
      </w:tblCellMar>
    </w:tblPr>
    <w:tblStylePr w:type="firstRow">
      <w:rPr>
        <w:b/>
        <w:color w:val="FFFFFF"/>
      </w:rPr>
      <w:tblPr/>
      <w:tcPr>
        <w:tcBorders>
          <w:top w:val="single" w:sz="4" w:space="0" w:color="59B7B3"/>
          <w:left w:val="single" w:sz="4" w:space="0" w:color="59B7B3"/>
          <w:bottom w:val="single" w:sz="4" w:space="0" w:color="59B7B3"/>
          <w:right w:val="single" w:sz="4" w:space="0" w:color="59B7B3"/>
          <w:insideH w:val="nil"/>
          <w:insideV w:val="nil"/>
        </w:tcBorders>
        <w:shd w:val="clear" w:color="auto" w:fill="59B7B3"/>
      </w:tcPr>
    </w:tblStylePr>
    <w:tblStylePr w:type="lastRow">
      <w:rPr>
        <w:b/>
      </w:rPr>
      <w:tblPr/>
      <w:tcPr>
        <w:tcBorders>
          <w:top w:val="single" w:sz="4" w:space="0" w:color="59B7B3"/>
        </w:tcBorders>
      </w:tcPr>
    </w:tblStylePr>
    <w:tblStylePr w:type="firstCol">
      <w:rPr>
        <w:b/>
      </w:rPr>
    </w:tblStylePr>
    <w:tblStylePr w:type="lastCol">
      <w:rPr>
        <w:b/>
      </w:rPr>
    </w:tblStylePr>
    <w:tblStylePr w:type="band1Vert">
      <w:tblPr/>
      <w:tcPr>
        <w:shd w:val="clear" w:color="auto" w:fill="DDF0EF"/>
      </w:tcPr>
    </w:tblStylePr>
    <w:tblStylePr w:type="band1Horz">
      <w:tblPr/>
      <w:tcPr>
        <w:shd w:val="clear" w:color="auto" w:fill="DDF0EF"/>
      </w:tcPr>
    </w:tblStylePr>
  </w:style>
  <w:style w:type="table" w:customStyle="1" w:styleId="afff1">
    <w:basedOn w:val="TableNormal"/>
    <w:pPr>
      <w:spacing w:before="60" w:after="0" w:line="240" w:lineRule="auto"/>
    </w:pPr>
    <w:rPr>
      <w:rFonts w:ascii="Arial" w:eastAsia="Arial" w:hAnsi="Arial" w:cs="Arial"/>
      <w:sz w:val="20"/>
      <w:szCs w:val="20"/>
    </w:rPr>
    <w:tblPr>
      <w:tblStyleRowBandSize w:val="1"/>
      <w:tblStyleColBandSize w:val="1"/>
      <w:tblCellMar>
        <w:top w:w="28" w:type="dxa"/>
        <w:bottom w:w="85" w:type="dxa"/>
      </w:tblCellMar>
    </w:tblPr>
    <w:tblStylePr w:type="firstRow">
      <w:rPr>
        <w:b/>
        <w:color w:val="FFFFFF"/>
      </w:rPr>
      <w:tblPr/>
      <w:tcPr>
        <w:tcBorders>
          <w:top w:val="single" w:sz="4" w:space="0" w:color="59B7B3"/>
          <w:left w:val="single" w:sz="4" w:space="0" w:color="59B7B3"/>
          <w:bottom w:val="single" w:sz="4" w:space="0" w:color="59B7B3"/>
          <w:right w:val="single" w:sz="4" w:space="0" w:color="59B7B3"/>
          <w:insideH w:val="nil"/>
          <w:insideV w:val="nil"/>
        </w:tcBorders>
        <w:shd w:val="clear" w:color="auto" w:fill="59B7B3"/>
      </w:tcPr>
    </w:tblStylePr>
    <w:tblStylePr w:type="lastRow">
      <w:rPr>
        <w:b/>
      </w:rPr>
      <w:tblPr/>
      <w:tcPr>
        <w:tcBorders>
          <w:top w:val="single" w:sz="4" w:space="0" w:color="59B7B3"/>
        </w:tcBorders>
      </w:tcPr>
    </w:tblStylePr>
    <w:tblStylePr w:type="firstCol">
      <w:rPr>
        <w:b/>
      </w:rPr>
    </w:tblStylePr>
    <w:tblStylePr w:type="lastCol">
      <w:rPr>
        <w:b/>
      </w:rPr>
    </w:tblStylePr>
    <w:tblStylePr w:type="band1Vert">
      <w:tblPr/>
      <w:tcPr>
        <w:shd w:val="clear" w:color="auto" w:fill="DDF0EF"/>
      </w:tcPr>
    </w:tblStylePr>
    <w:tblStylePr w:type="band1Horz">
      <w:tblPr/>
      <w:tcPr>
        <w:shd w:val="clear" w:color="auto" w:fill="DDF0E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g"/><Relationship Id="rId18" Type="http://schemas.openxmlformats.org/officeDocument/2006/relationships/footer" Target="foot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8.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3.jpg"/><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footer" Target="footer6.xml"/><Relationship Id="rId30" Type="http://schemas.openxmlformats.org/officeDocument/2006/relationships/footer" Target="footer7.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FF">
      <a:dk1>
        <a:sysClr val="windowText" lastClr="000000"/>
      </a:dk1>
      <a:lt1>
        <a:sysClr val="window" lastClr="FFFFFF"/>
      </a:lt1>
      <a:dk2>
        <a:srgbClr val="1F837E"/>
      </a:dk2>
      <a:lt2>
        <a:srgbClr val="C5DDDC"/>
      </a:lt2>
      <a:accent1>
        <a:srgbClr val="9CA280"/>
      </a:accent1>
      <a:accent2>
        <a:srgbClr val="3B3D40"/>
      </a:accent2>
      <a:accent3>
        <a:srgbClr val="59B7B3"/>
      </a:accent3>
      <a:accent4>
        <a:srgbClr val="C5DDDC"/>
      </a:accent4>
      <a:accent5>
        <a:srgbClr val="EBA581"/>
      </a:accent5>
      <a:accent6>
        <a:srgbClr val="FFFFFF"/>
      </a:accent6>
      <a:hlink>
        <a:srgbClr val="0563C1"/>
      </a:hlink>
      <a:folHlink>
        <a:srgbClr val="954F72"/>
      </a:folHlink>
    </a:clrScheme>
    <a:fontScheme name="SFF">
      <a:majorFont>
        <a:latin typeface="Graphik Medium"/>
        <a:ea typeface=""/>
        <a:cs typeface=""/>
      </a:majorFont>
      <a:minorFont>
        <a:latin typeface="Graphik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F6QcuoS0Cb3r4PdCipItpRmwWA==">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5115</Words>
  <Characters>27062</Characters>
  <Application>Microsoft Office Word</Application>
  <DocSecurity>0</DocSecurity>
  <Lines>773</Lines>
  <Paragraphs>527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Robertson</dc:creator>
  <cp:lastModifiedBy>Nicky von Ah</cp:lastModifiedBy>
  <cp:revision>2</cp:revision>
  <dcterms:created xsi:type="dcterms:W3CDTF">2025-08-31T20:43:00Z</dcterms:created>
  <dcterms:modified xsi:type="dcterms:W3CDTF">2025-08-31T20:43:00Z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0x010100AFB9F345A3655241B236B381EB292259</vt:lpwstr>
  </property>
  <property fmtid="{D5CDD505-2E9C-101B-9397-08002B2CF9AE}" pid="3" name="MediaServiceImageTags">
    <vt:lpwstr/>
  </property>
  <property fmtid="{D5CDD505-2E9C-101B-9397-08002B2CF9AE}" pid="4" name="MSIP_Label_e6c6e4d1-3074-42e2-aa25-48367f5561e0_Enabled">
    <vt:lpwstr>true</vt:lpwstr>
  </property>
  <property fmtid="{D5CDD505-2E9C-101B-9397-08002B2CF9AE}" pid="5" name="MSIP_Label_e6c6e4d1-3074-42e2-aa25-48367f5561e0_SetDate">
    <vt:lpwstr>2024-01-15T00:13:50Z</vt:lpwstr>
  </property>
  <property fmtid="{D5CDD505-2E9C-101B-9397-08002B2CF9AE}" pid="6" name="MSIP_Label_e6c6e4d1-3074-42e2-aa25-48367f5561e0_Method">
    <vt:lpwstr>Standard</vt:lpwstr>
  </property>
  <property fmtid="{D5CDD505-2E9C-101B-9397-08002B2CF9AE}" pid="7" name="MSIP_Label_e6c6e4d1-3074-42e2-aa25-48367f5561e0_Name">
    <vt:lpwstr>General</vt:lpwstr>
  </property>
  <property fmtid="{D5CDD505-2E9C-101B-9397-08002B2CF9AE}" pid="8" name="MSIP_Label_e6c6e4d1-3074-42e2-aa25-48367f5561e0_SiteId">
    <vt:lpwstr>a88935c3-586c-4558-9578-67aabfe160a8</vt:lpwstr>
  </property>
  <property fmtid="{D5CDD505-2E9C-101B-9397-08002B2CF9AE}" pid="9" name="MSIP_Label_e6c6e4d1-3074-42e2-aa25-48367f5561e0_ActionId">
    <vt:lpwstr>5dd25b91-5698-4224-979a-f27f2185870d</vt:lpwstr>
  </property>
  <property fmtid="{D5CDD505-2E9C-101B-9397-08002B2CF9AE}" pid="10" name="MSIP_Label_e6c6e4d1-3074-42e2-aa25-48367f5561e0_ContentBits">
    <vt:lpwstr>0</vt:lpwstr>
  </property>
  <property fmtid="{D5CDD505-2E9C-101B-9397-08002B2CF9AE}" pid="11" name="GrammarlyDocumentId">
    <vt:lpwstr>62a2f79ee351dfbdc83ef2a4c89f36f24b06414ac7440a06e73df8f695a83cba</vt:lpwstr>
  </property>
</Properties>
</file>